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00" w:rsidRPr="00915300" w:rsidRDefault="00915300" w:rsidP="00915300">
      <w:pPr>
        <w:spacing w:after="0" w:line="240" w:lineRule="auto"/>
        <w:jc w:val="center"/>
        <w:outlineLvl w:val="0"/>
        <w:rPr>
          <w:rFonts w:ascii="Mistral" w:eastAsia="Times New Roman" w:hAnsi="Mistral" w:cs="Times New Roman"/>
          <w:b/>
          <w:bCs/>
          <w:color w:val="408080"/>
          <w:kern w:val="36"/>
          <w:sz w:val="28"/>
          <w:szCs w:val="28"/>
          <w:lang w:eastAsia="ru-RU"/>
        </w:rPr>
      </w:pPr>
      <w:r w:rsidRPr="00915300">
        <w:rPr>
          <w:rFonts w:ascii="Mistral" w:eastAsia="Times New Roman" w:hAnsi="Mistral" w:cs="Times New Roman"/>
          <w:b/>
          <w:bCs/>
          <w:color w:val="408080"/>
          <w:kern w:val="36"/>
          <w:sz w:val="28"/>
          <w:szCs w:val="28"/>
          <w:lang w:eastAsia="ru-RU"/>
        </w:rPr>
        <w:t>ОФИЦИАЛЬНАЯ КНИГА ПРАВИЛ ИИХФ 2006-2010</w:t>
      </w:r>
      <w:r w:rsidRPr="00915300">
        <w:rPr>
          <w:rFonts w:ascii="Mistral" w:eastAsia="Times New Roman" w:hAnsi="Mistral" w:cs="Times New Roman"/>
          <w:b/>
          <w:bCs/>
          <w:color w:val="408080"/>
          <w:kern w:val="36"/>
          <w:sz w:val="16"/>
          <w:szCs w:val="16"/>
          <w:lang w:eastAsia="ru-RU"/>
        </w:rPr>
        <w:br/>
      </w:r>
      <w:r w:rsidRPr="00915300">
        <w:rPr>
          <w:rFonts w:ascii="Mistral" w:eastAsia="Times New Roman" w:hAnsi="Mistral" w:cs="Times New Roman"/>
          <w:b/>
          <w:bCs/>
          <w:color w:val="408080"/>
          <w:kern w:val="36"/>
          <w:sz w:val="16"/>
          <w:szCs w:val="16"/>
          <w:lang w:eastAsia="ru-RU"/>
        </w:rPr>
        <w:br/>
      </w:r>
      <w:r w:rsidRPr="00915300">
        <w:rPr>
          <w:rFonts w:ascii="Mistral" w:eastAsia="Times New Roman" w:hAnsi="Mistral" w:cs="Times New Roman"/>
          <w:b/>
          <w:bCs/>
          <w:color w:val="408080"/>
          <w:kern w:val="36"/>
          <w:sz w:val="28"/>
          <w:szCs w:val="28"/>
          <w:lang w:eastAsia="ru-RU"/>
        </w:rPr>
        <w:t>РАЗДЕЛ 1 - ПЛОЩАДКА</w:t>
      </w:r>
    </w:p>
    <w:p w:rsidR="00915300" w:rsidRPr="00915300" w:rsidRDefault="00915300" w:rsidP="00915300">
      <w:pPr>
        <w:spacing w:after="0" w:line="240" w:lineRule="auto"/>
        <w:rPr>
          <w:rFonts w:ascii="Times New Roman" w:eastAsia="Times New Roman" w:hAnsi="Times New Roman" w:cs="Times New Roman"/>
          <w:sz w:val="24"/>
          <w:szCs w:val="24"/>
          <w:lang w:eastAsia="ru-RU"/>
        </w:rPr>
      </w:pPr>
      <w:r w:rsidRPr="00915300">
        <w:rPr>
          <w:rFonts w:ascii="Verdana" w:eastAsia="Times New Roman" w:hAnsi="Verdana" w:cs="Times New Roman"/>
          <w:color w:val="2A2A2A"/>
          <w:sz w:val="16"/>
          <w:szCs w:val="16"/>
          <w:lang w:eastAsia="ru-RU"/>
        </w:rPr>
        <w:br/>
      </w:r>
      <w:r w:rsidRPr="00915300">
        <w:rPr>
          <w:rFonts w:ascii="Verdana" w:eastAsia="Times New Roman" w:hAnsi="Verdana" w:cs="Times New Roman"/>
          <w:color w:val="2A2A2A"/>
          <w:sz w:val="16"/>
          <w:szCs w:val="16"/>
          <w:lang w:eastAsia="ru-RU"/>
        </w:rPr>
        <w:br/>
      </w:r>
      <w:r w:rsidRPr="00915300">
        <w:rPr>
          <w:rFonts w:ascii="Verdana" w:eastAsia="Times New Roman" w:hAnsi="Verdana" w:cs="Times New Roman"/>
          <w:color w:val="2A2A2A"/>
          <w:sz w:val="16"/>
          <w:szCs w:val="16"/>
          <w:lang w:eastAsia="ru-RU"/>
        </w:rPr>
        <w:br/>
      </w:r>
    </w:p>
    <w:p w:rsidR="00915300" w:rsidRPr="00915300" w:rsidRDefault="00915300" w:rsidP="00915300">
      <w:pPr>
        <w:spacing w:after="0" w:line="240" w:lineRule="auto"/>
        <w:jc w:val="center"/>
        <w:rPr>
          <w:rFonts w:ascii="Verdana" w:eastAsia="Times New Roman" w:hAnsi="Verdana" w:cs="Times New Roman"/>
          <w:color w:val="2A2A2A"/>
          <w:sz w:val="18"/>
          <w:szCs w:val="18"/>
          <w:lang w:eastAsia="ru-RU"/>
        </w:rPr>
      </w:pPr>
      <w:r w:rsidRPr="00915300">
        <w:rPr>
          <w:rFonts w:ascii="Verdana" w:eastAsia="Times New Roman" w:hAnsi="Verdana" w:cs="Times New Roman"/>
          <w:noProof/>
          <w:color w:val="2A2A2A"/>
          <w:sz w:val="18"/>
          <w:szCs w:val="18"/>
          <w:lang w:eastAsia="ru-RU"/>
        </w:rPr>
        <w:lastRenderedPageBreak/>
        <w:drawing>
          <wp:inline distT="0" distB="0" distL="0" distR="0" wp14:anchorId="690A9272" wp14:editId="55A10F5B">
            <wp:extent cx="5838825" cy="9525000"/>
            <wp:effectExtent l="0" t="0" r="9525" b="0"/>
            <wp:docPr id="1" name="Рисунок 1" descr="Хоккейн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ккейная площадк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8825" cy="9525000"/>
                    </a:xfrm>
                    <a:prstGeom prst="rect">
                      <a:avLst/>
                    </a:prstGeom>
                    <a:noFill/>
                    <a:ln>
                      <a:noFill/>
                    </a:ln>
                  </pic:spPr>
                </pic:pic>
              </a:graphicData>
            </a:graphic>
          </wp:inline>
        </w:drawing>
      </w:r>
    </w:p>
    <w:p w:rsidR="00915300" w:rsidRPr="00915300" w:rsidRDefault="00915300" w:rsidP="00915300">
      <w:pPr>
        <w:spacing w:after="0" w:line="240" w:lineRule="auto"/>
        <w:rPr>
          <w:rFonts w:ascii="Times New Roman" w:eastAsia="Times New Roman" w:hAnsi="Times New Roman" w:cs="Times New Roman"/>
          <w:sz w:val="24"/>
          <w:szCs w:val="24"/>
          <w:lang w:eastAsia="ru-RU"/>
        </w:rPr>
      </w:pPr>
      <w:r w:rsidRPr="00915300">
        <w:rPr>
          <w:rFonts w:ascii="Verdana" w:eastAsia="Times New Roman" w:hAnsi="Verdana" w:cs="Times New Roman"/>
          <w:color w:val="2A2A2A"/>
          <w:sz w:val="16"/>
          <w:szCs w:val="16"/>
          <w:lang w:eastAsia="ru-RU"/>
        </w:rPr>
        <w:lastRenderedPageBreak/>
        <w:br/>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Запрещается наносить надписи на льду, бортах, защитном стекле, сетках, воротах или на любой другой поверхности непосредственно или около скамеек игроков, скамеек для оштрафованных игроков, в районе, прилегающем к местам, где находятся судьи за воротами или в местах расположения судей в бригаде, за исключением мест, где они предусмотрены данными правилами или Приложением 1.</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0" w:name="100"/>
      <w:r w:rsidRPr="00915300">
        <w:rPr>
          <w:rFonts w:ascii="Tahoma" w:eastAsia="Times New Roman" w:hAnsi="Tahoma" w:cs="Tahoma"/>
          <w:b/>
          <w:bCs/>
          <w:color w:val="0000FF"/>
          <w:sz w:val="20"/>
          <w:szCs w:val="20"/>
          <w:lang w:eastAsia="ru-RU"/>
        </w:rPr>
        <w:t>100 - Определение площадки</w:t>
      </w:r>
      <w:bookmarkEnd w:id="0"/>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Соревнования по хоккею с шайбой проводятся на белой ледяной поверхности, называемой "хоккейной площадкой".</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1" w:name="101"/>
      <w:r w:rsidRPr="00915300">
        <w:rPr>
          <w:rFonts w:ascii="Tahoma" w:eastAsia="Times New Roman" w:hAnsi="Tahoma" w:cs="Tahoma"/>
          <w:b/>
          <w:bCs/>
          <w:color w:val="0000FF"/>
          <w:sz w:val="20"/>
          <w:szCs w:val="20"/>
          <w:lang w:eastAsia="ru-RU"/>
        </w:rPr>
        <w:t>101 - Размеры площадки</w:t>
      </w:r>
      <w:bookmarkEnd w:id="1"/>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Максимальные размеры: </w:t>
      </w:r>
      <w:r w:rsidRPr="00915300">
        <w:rPr>
          <w:rFonts w:ascii="Tahoma" w:eastAsia="Times New Roman" w:hAnsi="Tahoma" w:cs="Tahoma"/>
          <w:b/>
          <w:bCs/>
          <w:color w:val="2A2A2A"/>
          <w:sz w:val="20"/>
          <w:szCs w:val="20"/>
          <w:lang w:eastAsia="ru-RU"/>
        </w:rPr>
        <w:t>61 м</w:t>
      </w:r>
      <w:r w:rsidRPr="00915300">
        <w:rPr>
          <w:rFonts w:ascii="Tahoma" w:eastAsia="Times New Roman" w:hAnsi="Tahoma" w:cs="Tahoma"/>
          <w:color w:val="2A2A2A"/>
          <w:sz w:val="20"/>
          <w:szCs w:val="20"/>
          <w:lang w:eastAsia="ru-RU"/>
        </w:rPr>
        <w:t> в длину и </w:t>
      </w:r>
      <w:r w:rsidRPr="00915300">
        <w:rPr>
          <w:rFonts w:ascii="Tahoma" w:eastAsia="Times New Roman" w:hAnsi="Tahoma" w:cs="Tahoma"/>
          <w:b/>
          <w:bCs/>
          <w:color w:val="2A2A2A"/>
          <w:sz w:val="20"/>
          <w:szCs w:val="20"/>
          <w:lang w:eastAsia="ru-RU"/>
        </w:rPr>
        <w:t>30 м</w:t>
      </w:r>
      <w:r w:rsidRPr="00915300">
        <w:rPr>
          <w:rFonts w:ascii="Tahoma" w:eastAsia="Times New Roman" w:hAnsi="Tahoma" w:cs="Tahoma"/>
          <w:color w:val="2A2A2A"/>
          <w:sz w:val="20"/>
          <w:szCs w:val="20"/>
          <w:lang w:eastAsia="ru-RU"/>
        </w:rPr>
        <w:t> в ширину.</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Минимальные размеры: </w:t>
      </w:r>
      <w:r w:rsidRPr="00915300">
        <w:rPr>
          <w:rFonts w:ascii="Tahoma" w:eastAsia="Times New Roman" w:hAnsi="Tahoma" w:cs="Tahoma"/>
          <w:b/>
          <w:bCs/>
          <w:color w:val="2A2A2A"/>
          <w:sz w:val="20"/>
          <w:szCs w:val="20"/>
          <w:lang w:eastAsia="ru-RU"/>
        </w:rPr>
        <w:t>56 м</w:t>
      </w:r>
      <w:r w:rsidRPr="00915300">
        <w:rPr>
          <w:rFonts w:ascii="Tahoma" w:eastAsia="Times New Roman" w:hAnsi="Tahoma" w:cs="Tahoma"/>
          <w:color w:val="2A2A2A"/>
          <w:sz w:val="20"/>
          <w:szCs w:val="20"/>
          <w:lang w:eastAsia="ru-RU"/>
        </w:rPr>
        <w:t> в длину и </w:t>
      </w:r>
      <w:r w:rsidRPr="00915300">
        <w:rPr>
          <w:rFonts w:ascii="Tahoma" w:eastAsia="Times New Roman" w:hAnsi="Tahoma" w:cs="Tahoma"/>
          <w:b/>
          <w:bCs/>
          <w:color w:val="2A2A2A"/>
          <w:sz w:val="20"/>
          <w:szCs w:val="20"/>
          <w:lang w:eastAsia="ru-RU"/>
        </w:rPr>
        <w:t>26 м</w:t>
      </w:r>
      <w:r w:rsidRPr="00915300">
        <w:rPr>
          <w:rFonts w:ascii="Tahoma" w:eastAsia="Times New Roman" w:hAnsi="Tahoma" w:cs="Tahoma"/>
          <w:color w:val="2A2A2A"/>
          <w:sz w:val="20"/>
          <w:szCs w:val="20"/>
          <w:lang w:eastAsia="ru-RU"/>
        </w:rPr>
        <w:t> в ширину.</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Углы площадки должны быть скруглены дугой окружности радиусом от </w:t>
      </w:r>
      <w:r w:rsidRPr="00915300">
        <w:rPr>
          <w:rFonts w:ascii="Tahoma" w:eastAsia="Times New Roman" w:hAnsi="Tahoma" w:cs="Tahoma"/>
          <w:b/>
          <w:bCs/>
          <w:color w:val="2A2A2A"/>
          <w:sz w:val="20"/>
          <w:szCs w:val="20"/>
          <w:lang w:eastAsia="ru-RU"/>
        </w:rPr>
        <w:t>7</w:t>
      </w:r>
      <w:r w:rsidRPr="00915300">
        <w:rPr>
          <w:rFonts w:ascii="Tahoma" w:eastAsia="Times New Roman" w:hAnsi="Tahoma" w:cs="Tahoma"/>
          <w:color w:val="2A2A2A"/>
          <w:sz w:val="20"/>
          <w:szCs w:val="20"/>
          <w:lang w:eastAsia="ru-RU"/>
        </w:rPr>
        <w:t> до </w:t>
      </w:r>
      <w:r w:rsidRPr="00915300">
        <w:rPr>
          <w:rFonts w:ascii="Tahoma" w:eastAsia="Times New Roman" w:hAnsi="Tahoma" w:cs="Tahoma"/>
          <w:b/>
          <w:bCs/>
          <w:color w:val="2A2A2A"/>
          <w:sz w:val="20"/>
          <w:szCs w:val="20"/>
          <w:lang w:eastAsia="ru-RU"/>
        </w:rPr>
        <w:t>8,5 м</w:t>
      </w:r>
      <w:r w:rsidRPr="00915300">
        <w:rPr>
          <w:rFonts w:ascii="Tahoma" w:eastAsia="Times New Roman" w:hAnsi="Tahoma" w:cs="Tahoma"/>
          <w:color w:val="2A2A2A"/>
          <w:sz w:val="20"/>
          <w:szCs w:val="20"/>
          <w:lang w:eastAsia="ru-RU"/>
        </w:rPr>
        <w:t>.</w:t>
      </w:r>
    </w:p>
    <w:p w:rsidR="00915300" w:rsidRPr="00915300" w:rsidRDefault="00915300" w:rsidP="00915300">
      <w:pPr>
        <w:pBdr>
          <w:top w:val="single" w:sz="6" w:space="2" w:color="000000"/>
          <w:left w:val="single" w:sz="6" w:space="7" w:color="000000"/>
          <w:bottom w:val="single" w:sz="6" w:space="4" w:color="000000"/>
          <w:right w:val="single" w:sz="6" w:space="7" w:color="000000"/>
        </w:pBdr>
        <w:shd w:val="clear" w:color="auto" w:fill="FFFFF0"/>
        <w:spacing w:before="144" w:after="144" w:line="360" w:lineRule="atLeast"/>
        <w:ind w:left="288" w:right="288"/>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На соревнованиях, проводимых ИИХФ, размеры площадки должны быть </w:t>
      </w:r>
      <w:r w:rsidRPr="00915300">
        <w:rPr>
          <w:rFonts w:ascii="Tahoma" w:eastAsia="Times New Roman" w:hAnsi="Tahoma" w:cs="Tahoma"/>
          <w:b/>
          <w:bCs/>
          <w:color w:val="2A2A2A"/>
          <w:sz w:val="20"/>
          <w:szCs w:val="20"/>
          <w:lang w:eastAsia="ru-RU"/>
        </w:rPr>
        <w:t>60-61 м</w:t>
      </w:r>
      <w:r w:rsidRPr="00915300">
        <w:rPr>
          <w:rFonts w:ascii="Tahoma" w:eastAsia="Times New Roman" w:hAnsi="Tahoma" w:cs="Tahoma"/>
          <w:color w:val="2A2A2A"/>
          <w:sz w:val="20"/>
          <w:szCs w:val="20"/>
          <w:lang w:eastAsia="ru-RU"/>
        </w:rPr>
        <w:t> в длину и </w:t>
      </w:r>
      <w:r w:rsidRPr="00915300">
        <w:rPr>
          <w:rFonts w:ascii="Tahoma" w:eastAsia="Times New Roman" w:hAnsi="Tahoma" w:cs="Tahoma"/>
          <w:b/>
          <w:bCs/>
          <w:color w:val="2A2A2A"/>
          <w:sz w:val="20"/>
          <w:szCs w:val="20"/>
          <w:lang w:eastAsia="ru-RU"/>
        </w:rPr>
        <w:t>29-30 м</w:t>
      </w:r>
      <w:r w:rsidRPr="00915300">
        <w:rPr>
          <w:rFonts w:ascii="Tahoma" w:eastAsia="Times New Roman" w:hAnsi="Tahoma" w:cs="Tahoma"/>
          <w:color w:val="2A2A2A"/>
          <w:sz w:val="20"/>
          <w:szCs w:val="20"/>
          <w:lang w:eastAsia="ru-RU"/>
        </w:rPr>
        <w:t> в ширину.</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2" w:name="102"/>
      <w:r w:rsidRPr="00915300">
        <w:rPr>
          <w:rFonts w:ascii="Tahoma" w:eastAsia="Times New Roman" w:hAnsi="Tahoma" w:cs="Tahoma"/>
          <w:b/>
          <w:bCs/>
          <w:color w:val="408080"/>
          <w:sz w:val="20"/>
          <w:szCs w:val="20"/>
          <w:lang w:eastAsia="ru-RU"/>
        </w:rPr>
        <w:t>102 - Борта</w:t>
      </w:r>
    </w:p>
    <w:bookmarkEnd w:id="2"/>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a) Площадка должна быть окружена деревянным или пластиковым ограждением, называемым "Бортом", который должен быть белого цвета.</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b) Высота бортов должна быть не менее чем </w:t>
      </w:r>
      <w:r w:rsidRPr="00915300">
        <w:rPr>
          <w:rFonts w:ascii="Tahoma" w:eastAsia="Times New Roman" w:hAnsi="Tahoma" w:cs="Tahoma"/>
          <w:b/>
          <w:bCs/>
          <w:color w:val="2A2A2A"/>
          <w:sz w:val="20"/>
          <w:szCs w:val="20"/>
          <w:lang w:eastAsia="ru-RU"/>
        </w:rPr>
        <w:t>1,17 м</w:t>
      </w:r>
      <w:r w:rsidRPr="00915300">
        <w:rPr>
          <w:rFonts w:ascii="Tahoma" w:eastAsia="Times New Roman" w:hAnsi="Tahoma" w:cs="Tahoma"/>
          <w:color w:val="2A2A2A"/>
          <w:sz w:val="20"/>
          <w:szCs w:val="20"/>
          <w:lang w:eastAsia="ru-RU"/>
        </w:rPr>
        <w:t> и не более чем </w:t>
      </w:r>
      <w:r w:rsidRPr="00915300">
        <w:rPr>
          <w:rFonts w:ascii="Tahoma" w:eastAsia="Times New Roman" w:hAnsi="Tahoma" w:cs="Tahoma"/>
          <w:b/>
          <w:bCs/>
          <w:color w:val="2A2A2A"/>
          <w:sz w:val="20"/>
          <w:szCs w:val="20"/>
          <w:lang w:eastAsia="ru-RU"/>
        </w:rPr>
        <w:t>1,22 м</w:t>
      </w:r>
      <w:r w:rsidRPr="00915300">
        <w:rPr>
          <w:rFonts w:ascii="Tahoma" w:eastAsia="Times New Roman" w:hAnsi="Tahoma" w:cs="Tahoma"/>
          <w:color w:val="2A2A2A"/>
          <w:sz w:val="20"/>
          <w:szCs w:val="20"/>
          <w:lang w:eastAsia="ru-RU"/>
        </w:rPr>
        <w:t> над уровнем поверхности льда.</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c) Борта должны быть изготовлены таким образом, чтобы поверхность, обращенная ко льду, была бы гладкой и без каких-либо изъянов, способных нанести травму игрокам.</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Защитные экраны и приспособления, используемые для их крепления, должны быть смонтированы на противоположной стороне от игровой поверхности.</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d) Зазор между панелями бортов должен быть минимизирован до </w:t>
      </w:r>
      <w:r w:rsidRPr="00915300">
        <w:rPr>
          <w:rFonts w:ascii="Tahoma" w:eastAsia="Times New Roman" w:hAnsi="Tahoma" w:cs="Tahoma"/>
          <w:b/>
          <w:bCs/>
          <w:color w:val="2A2A2A"/>
          <w:sz w:val="20"/>
          <w:szCs w:val="20"/>
          <w:lang w:eastAsia="ru-RU"/>
        </w:rPr>
        <w:t>3 мм</w:t>
      </w:r>
      <w:r w:rsidRPr="00915300">
        <w:rPr>
          <w:rFonts w:ascii="Tahoma" w:eastAsia="Times New Roman" w:hAnsi="Tahoma" w:cs="Tahoma"/>
          <w:color w:val="2A2A2A"/>
          <w:sz w:val="20"/>
          <w:szCs w:val="20"/>
          <w:lang w:eastAsia="ru-RU"/>
        </w:rPr>
        <w:t>.</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3" w:name="103"/>
      <w:r w:rsidRPr="00915300">
        <w:rPr>
          <w:rFonts w:ascii="Tahoma" w:eastAsia="Times New Roman" w:hAnsi="Tahoma" w:cs="Tahoma"/>
          <w:b/>
          <w:bCs/>
          <w:color w:val="0000FF"/>
          <w:sz w:val="20"/>
          <w:szCs w:val="20"/>
          <w:lang w:eastAsia="ru-RU"/>
        </w:rPr>
        <w:t>103 - Отбойная планка</w:t>
      </w:r>
      <w:bookmarkEnd w:id="3"/>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У основания бортов должна быть установлена </w:t>
      </w:r>
      <w:r w:rsidRPr="00915300">
        <w:rPr>
          <w:rFonts w:ascii="Tahoma" w:eastAsia="Times New Roman" w:hAnsi="Tahoma" w:cs="Tahoma"/>
          <w:b/>
          <w:bCs/>
          <w:color w:val="2A2A2A"/>
          <w:sz w:val="20"/>
          <w:szCs w:val="20"/>
          <w:lang w:eastAsia="ru-RU"/>
        </w:rPr>
        <w:t>"ОТБОЙНАЯ ПЛАНКА"</w:t>
      </w:r>
      <w:r w:rsidRPr="00915300">
        <w:rPr>
          <w:rFonts w:ascii="Tahoma" w:eastAsia="Times New Roman" w:hAnsi="Tahoma" w:cs="Tahoma"/>
          <w:color w:val="2A2A2A"/>
          <w:sz w:val="20"/>
          <w:szCs w:val="20"/>
          <w:lang w:eastAsia="ru-RU"/>
        </w:rPr>
        <w:t>, желтого цвета, высотой </w:t>
      </w:r>
      <w:r w:rsidRPr="00915300">
        <w:rPr>
          <w:rFonts w:ascii="Tahoma" w:eastAsia="Times New Roman" w:hAnsi="Tahoma" w:cs="Tahoma"/>
          <w:b/>
          <w:bCs/>
          <w:color w:val="2A2A2A"/>
          <w:sz w:val="20"/>
          <w:szCs w:val="20"/>
          <w:lang w:eastAsia="ru-RU"/>
        </w:rPr>
        <w:t>15-25 см</w:t>
      </w:r>
      <w:r w:rsidRPr="00915300">
        <w:rPr>
          <w:rFonts w:ascii="Tahoma" w:eastAsia="Times New Roman" w:hAnsi="Tahoma" w:cs="Tahoma"/>
          <w:color w:val="2A2A2A"/>
          <w:sz w:val="20"/>
          <w:szCs w:val="20"/>
          <w:lang w:eastAsia="ru-RU"/>
        </w:rPr>
        <w:t> от уровня льда.</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4" w:name="104"/>
      <w:r w:rsidRPr="00915300">
        <w:rPr>
          <w:rFonts w:ascii="Tahoma" w:eastAsia="Times New Roman" w:hAnsi="Tahoma" w:cs="Tahoma"/>
          <w:b/>
          <w:bCs/>
          <w:color w:val="0000FF"/>
          <w:sz w:val="20"/>
          <w:szCs w:val="20"/>
          <w:lang w:eastAsia="ru-RU"/>
        </w:rPr>
        <w:t>104 - Двери</w:t>
      </w:r>
      <w:bookmarkEnd w:id="4"/>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a) Все двери, дающие доступ к ледяной поверхности, должны </w:t>
      </w:r>
      <w:r w:rsidRPr="00915300">
        <w:rPr>
          <w:rFonts w:ascii="Tahoma" w:eastAsia="Times New Roman" w:hAnsi="Tahoma" w:cs="Tahoma"/>
          <w:b/>
          <w:bCs/>
          <w:color w:val="2A2A2A"/>
          <w:sz w:val="20"/>
          <w:szCs w:val="20"/>
          <w:lang w:eastAsia="ru-RU"/>
        </w:rPr>
        <w:t>открываться во внешнюю сторону площадки</w:t>
      </w:r>
      <w:r w:rsidRPr="00915300">
        <w:rPr>
          <w:rFonts w:ascii="Tahoma" w:eastAsia="Times New Roman" w:hAnsi="Tahoma" w:cs="Tahoma"/>
          <w:color w:val="2A2A2A"/>
          <w:sz w:val="20"/>
          <w:szCs w:val="20"/>
          <w:lang w:eastAsia="ru-RU"/>
        </w:rPr>
        <w:t>.</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b) Зазор между дверями и бортом должен быть минимизирован до </w:t>
      </w:r>
      <w:r w:rsidRPr="00915300">
        <w:rPr>
          <w:rFonts w:ascii="Tahoma" w:eastAsia="Times New Roman" w:hAnsi="Tahoma" w:cs="Tahoma"/>
          <w:b/>
          <w:bCs/>
          <w:color w:val="2A2A2A"/>
          <w:sz w:val="20"/>
          <w:szCs w:val="20"/>
          <w:lang w:eastAsia="ru-RU"/>
        </w:rPr>
        <w:t>5 мм</w:t>
      </w:r>
      <w:r w:rsidRPr="00915300">
        <w:rPr>
          <w:rFonts w:ascii="Tahoma" w:eastAsia="Times New Roman" w:hAnsi="Tahoma" w:cs="Tahoma"/>
          <w:color w:val="2A2A2A"/>
          <w:sz w:val="20"/>
          <w:szCs w:val="20"/>
          <w:lang w:eastAsia="ru-RU"/>
        </w:rPr>
        <w:t>.</w:t>
      </w:r>
    </w:p>
    <w:p w:rsidR="00915300" w:rsidRPr="00915300" w:rsidRDefault="00915300" w:rsidP="00915300">
      <w:pPr>
        <w:shd w:val="clear" w:color="auto" w:fill="FFFFF0"/>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lastRenderedPageBreak/>
        <w:t>На соревнованиях, проводимых ИИХФ, защитное стекло и сетки поверх стекла на лицевых бортах обязательны.</w:t>
      </w:r>
    </w:p>
    <w:p w:rsidR="00915300" w:rsidRPr="00915300" w:rsidRDefault="00915300" w:rsidP="00915300">
      <w:pPr>
        <w:shd w:val="clear" w:color="auto" w:fill="FFFFF0"/>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На открытых катках все линии и точки вбрасывания, отмеченные в Правилах 112 и 113, могут быть нанесены двумя линиями шириной 5см.</w:t>
      </w:r>
    </w:p>
    <w:p w:rsidR="00915300" w:rsidRPr="00915300" w:rsidRDefault="00915300" w:rsidP="00915300">
      <w:pPr>
        <w:shd w:val="clear" w:color="auto" w:fill="FFFFF0"/>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В случае размещения рекламы на бортах, все линии должны быть, </w:t>
      </w:r>
      <w:r w:rsidRPr="00915300">
        <w:rPr>
          <w:rFonts w:ascii="Tahoma" w:eastAsia="Times New Roman" w:hAnsi="Tahoma" w:cs="Tahoma"/>
          <w:color w:val="2A2A2A"/>
          <w:sz w:val="20"/>
          <w:szCs w:val="20"/>
          <w:u w:val="single"/>
          <w:lang w:eastAsia="ru-RU"/>
        </w:rPr>
        <w:t>по крайней мере, нанесены на отбойной планке</w:t>
      </w:r>
      <w:r w:rsidRPr="00915300">
        <w:rPr>
          <w:rFonts w:ascii="Tahoma" w:eastAsia="Times New Roman" w:hAnsi="Tahoma" w:cs="Tahoma"/>
          <w:color w:val="2A2A2A"/>
          <w:sz w:val="20"/>
          <w:szCs w:val="20"/>
          <w:lang w:eastAsia="ru-RU"/>
        </w:rPr>
        <w:t>.</w:t>
      </w:r>
    </w:p>
    <w:p w:rsidR="00915300" w:rsidRPr="00915300" w:rsidRDefault="00915300" w:rsidP="00915300">
      <w:pPr>
        <w:shd w:val="clear" w:color="auto" w:fill="FFFFF0"/>
        <w:spacing w:after="144"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Вся ширина линии считается частью зоны, в которой находится шайба.</w:t>
      </w:r>
    </w:p>
    <w:p w:rsidR="00915300" w:rsidRPr="00915300" w:rsidRDefault="00915300" w:rsidP="00915300">
      <w:pPr>
        <w:spacing w:before="225" w:after="75" w:line="240" w:lineRule="auto"/>
        <w:jc w:val="center"/>
        <w:outlineLvl w:val="2"/>
        <w:rPr>
          <w:rFonts w:ascii="Tahoma" w:eastAsia="Times New Roman" w:hAnsi="Tahoma" w:cs="Tahoma"/>
          <w:b/>
          <w:bCs/>
          <w:color w:val="408080"/>
          <w:sz w:val="26"/>
          <w:szCs w:val="26"/>
          <w:lang w:eastAsia="ru-RU"/>
        </w:rPr>
      </w:pPr>
      <w:r w:rsidRPr="00915300">
        <w:rPr>
          <w:rFonts w:ascii="Tahoma" w:eastAsia="Times New Roman" w:hAnsi="Tahoma" w:cs="Tahoma"/>
          <w:b/>
          <w:bCs/>
          <w:color w:val="408080"/>
          <w:sz w:val="26"/>
          <w:szCs w:val="26"/>
          <w:lang w:eastAsia="ru-RU"/>
        </w:rPr>
        <w:t>Защитное стекло и борта</w:t>
      </w:r>
    </w:p>
    <w:p w:rsidR="00915300" w:rsidRPr="00915300" w:rsidRDefault="00915300" w:rsidP="00915300">
      <w:pPr>
        <w:spacing w:after="0" w:line="240" w:lineRule="auto"/>
        <w:jc w:val="center"/>
        <w:rPr>
          <w:rFonts w:ascii="Verdana" w:eastAsia="Times New Roman" w:hAnsi="Verdana" w:cs="Times New Roman"/>
          <w:color w:val="2A2A2A"/>
          <w:sz w:val="18"/>
          <w:szCs w:val="18"/>
          <w:lang w:eastAsia="ru-RU"/>
        </w:rPr>
      </w:pPr>
      <w:r w:rsidRPr="00915300">
        <w:rPr>
          <w:rFonts w:ascii="Verdana" w:eastAsia="Times New Roman" w:hAnsi="Verdana" w:cs="Times New Roman"/>
          <w:noProof/>
          <w:color w:val="2A2A2A"/>
          <w:sz w:val="18"/>
          <w:szCs w:val="18"/>
          <w:lang w:eastAsia="ru-RU"/>
        </w:rPr>
        <w:drawing>
          <wp:inline distT="0" distB="0" distL="0" distR="0" wp14:anchorId="1ED6FE23" wp14:editId="38E043A8">
            <wp:extent cx="2524125" cy="5295900"/>
            <wp:effectExtent l="0" t="0" r="9525" b="0"/>
            <wp:docPr id="2" name="Рисунок 2" descr="Защитное стекло и бо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щитное стекло и бор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5295900"/>
                    </a:xfrm>
                    <a:prstGeom prst="rect">
                      <a:avLst/>
                    </a:prstGeom>
                    <a:noFill/>
                    <a:ln>
                      <a:noFill/>
                    </a:ln>
                  </pic:spPr>
                </pic:pic>
              </a:graphicData>
            </a:graphic>
          </wp:inline>
        </w:drawing>
      </w:r>
    </w:p>
    <w:p w:rsidR="00915300" w:rsidRPr="00915300" w:rsidRDefault="00915300" w:rsidP="00915300">
      <w:pPr>
        <w:spacing w:before="225" w:after="75" w:line="240" w:lineRule="auto"/>
        <w:jc w:val="center"/>
        <w:outlineLvl w:val="2"/>
        <w:rPr>
          <w:rFonts w:ascii="Tahoma" w:eastAsia="Times New Roman" w:hAnsi="Tahoma" w:cs="Tahoma"/>
          <w:b/>
          <w:bCs/>
          <w:color w:val="408080"/>
          <w:sz w:val="26"/>
          <w:szCs w:val="26"/>
          <w:lang w:eastAsia="ru-RU"/>
        </w:rPr>
      </w:pPr>
      <w:r w:rsidRPr="00915300">
        <w:rPr>
          <w:rFonts w:ascii="Tahoma" w:eastAsia="Times New Roman" w:hAnsi="Tahoma" w:cs="Tahoma"/>
          <w:b/>
          <w:bCs/>
          <w:color w:val="408080"/>
          <w:sz w:val="26"/>
          <w:szCs w:val="26"/>
          <w:lang w:eastAsia="ru-RU"/>
        </w:rPr>
        <w:t>Деление ледовой поверхности</w:t>
      </w:r>
    </w:p>
    <w:p w:rsidR="00915300" w:rsidRPr="00915300" w:rsidRDefault="00915300" w:rsidP="00915300">
      <w:pPr>
        <w:spacing w:after="0" w:line="240" w:lineRule="auto"/>
        <w:jc w:val="center"/>
        <w:rPr>
          <w:rFonts w:ascii="Verdana" w:eastAsia="Times New Roman" w:hAnsi="Verdana" w:cs="Times New Roman"/>
          <w:color w:val="2A2A2A"/>
          <w:sz w:val="18"/>
          <w:szCs w:val="18"/>
          <w:lang w:eastAsia="ru-RU"/>
        </w:rPr>
      </w:pPr>
      <w:r w:rsidRPr="00915300">
        <w:rPr>
          <w:rFonts w:ascii="Verdana" w:eastAsia="Times New Roman" w:hAnsi="Verdana" w:cs="Times New Roman"/>
          <w:noProof/>
          <w:color w:val="2A2A2A"/>
          <w:sz w:val="18"/>
          <w:szCs w:val="18"/>
          <w:lang w:eastAsia="ru-RU"/>
        </w:rPr>
        <w:lastRenderedPageBreak/>
        <w:drawing>
          <wp:inline distT="0" distB="0" distL="0" distR="0" wp14:anchorId="0E904DB0" wp14:editId="5101219E">
            <wp:extent cx="5943600" cy="3286125"/>
            <wp:effectExtent l="0" t="0" r="0" b="9525"/>
            <wp:docPr id="3" name="Рисунок 3" descr="Деление ледовой поверх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ление ледовой поверхно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86125"/>
                    </a:xfrm>
                    <a:prstGeom prst="rect">
                      <a:avLst/>
                    </a:prstGeom>
                    <a:noFill/>
                    <a:ln>
                      <a:noFill/>
                    </a:ln>
                  </pic:spPr>
                </pic:pic>
              </a:graphicData>
            </a:graphic>
          </wp:inline>
        </w:drawing>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5" w:name="105"/>
      <w:r w:rsidRPr="00915300">
        <w:rPr>
          <w:rFonts w:ascii="Tahoma" w:eastAsia="Times New Roman" w:hAnsi="Tahoma" w:cs="Tahoma"/>
          <w:b/>
          <w:bCs/>
          <w:color w:val="408080"/>
          <w:sz w:val="20"/>
          <w:szCs w:val="20"/>
          <w:lang w:eastAsia="ru-RU"/>
        </w:rPr>
        <w:t>105 - Защитное стекло</w:t>
      </w:r>
    </w:p>
    <w:bookmarkEnd w:id="5"/>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a) На лицевых бортах площадки должно быть установлено защитное стекло высотой от </w:t>
      </w:r>
      <w:r w:rsidRPr="00915300">
        <w:rPr>
          <w:rFonts w:ascii="Tahoma" w:eastAsia="Times New Roman" w:hAnsi="Tahoma" w:cs="Tahoma"/>
          <w:b/>
          <w:bCs/>
          <w:color w:val="2A2A2A"/>
          <w:sz w:val="20"/>
          <w:szCs w:val="20"/>
          <w:lang w:eastAsia="ru-RU"/>
        </w:rPr>
        <w:t>160 см</w:t>
      </w:r>
      <w:r w:rsidRPr="00915300">
        <w:rPr>
          <w:rFonts w:ascii="Tahoma" w:eastAsia="Times New Roman" w:hAnsi="Tahoma" w:cs="Tahoma"/>
          <w:color w:val="2A2A2A"/>
          <w:sz w:val="20"/>
          <w:szCs w:val="20"/>
          <w:lang w:eastAsia="ru-RU"/>
        </w:rPr>
        <w:t> до </w:t>
      </w:r>
      <w:r w:rsidRPr="00915300">
        <w:rPr>
          <w:rFonts w:ascii="Tahoma" w:eastAsia="Times New Roman" w:hAnsi="Tahoma" w:cs="Tahoma"/>
          <w:b/>
          <w:bCs/>
          <w:color w:val="2A2A2A"/>
          <w:sz w:val="20"/>
          <w:szCs w:val="20"/>
          <w:lang w:eastAsia="ru-RU"/>
        </w:rPr>
        <w:t xml:space="preserve">200 </w:t>
      </w:r>
      <w:proofErr w:type="gramStart"/>
      <w:r w:rsidRPr="00915300">
        <w:rPr>
          <w:rFonts w:ascii="Tahoma" w:eastAsia="Times New Roman" w:hAnsi="Tahoma" w:cs="Tahoma"/>
          <w:b/>
          <w:bCs/>
          <w:color w:val="2A2A2A"/>
          <w:sz w:val="20"/>
          <w:szCs w:val="20"/>
          <w:lang w:eastAsia="ru-RU"/>
        </w:rPr>
        <w:t>см</w:t>
      </w:r>
      <w:proofErr w:type="gramEnd"/>
      <w:r w:rsidRPr="00915300">
        <w:rPr>
          <w:rFonts w:ascii="Tahoma" w:eastAsia="Times New Roman" w:hAnsi="Tahoma" w:cs="Tahoma"/>
          <w:color w:val="2A2A2A"/>
          <w:sz w:val="20"/>
          <w:szCs w:val="20"/>
          <w:lang w:eastAsia="ru-RU"/>
        </w:rPr>
        <w:t> и оно должно продолжаться вдоль боковых бортов в направлении нейтральной зоны на </w:t>
      </w:r>
      <w:r w:rsidRPr="00915300">
        <w:rPr>
          <w:rFonts w:ascii="Tahoma" w:eastAsia="Times New Roman" w:hAnsi="Tahoma" w:cs="Tahoma"/>
          <w:b/>
          <w:bCs/>
          <w:color w:val="2A2A2A"/>
          <w:sz w:val="20"/>
          <w:szCs w:val="20"/>
          <w:lang w:eastAsia="ru-RU"/>
        </w:rPr>
        <w:t>4 м</w:t>
      </w:r>
      <w:r w:rsidRPr="00915300">
        <w:rPr>
          <w:rFonts w:ascii="Tahoma" w:eastAsia="Times New Roman" w:hAnsi="Tahoma" w:cs="Tahoma"/>
          <w:color w:val="2A2A2A"/>
          <w:sz w:val="20"/>
          <w:szCs w:val="20"/>
          <w:lang w:eastAsia="ru-RU"/>
        </w:rPr>
        <w:t> от линии ворот. Защитное стекло высотой не менее </w:t>
      </w:r>
      <w:r w:rsidRPr="00915300">
        <w:rPr>
          <w:rFonts w:ascii="Tahoma" w:eastAsia="Times New Roman" w:hAnsi="Tahoma" w:cs="Tahoma"/>
          <w:b/>
          <w:bCs/>
          <w:color w:val="2A2A2A"/>
          <w:sz w:val="20"/>
          <w:szCs w:val="20"/>
          <w:lang w:eastAsia="ru-RU"/>
        </w:rPr>
        <w:t>80 см</w:t>
      </w:r>
      <w:r w:rsidRPr="00915300">
        <w:rPr>
          <w:rFonts w:ascii="Tahoma" w:eastAsia="Times New Roman" w:hAnsi="Tahoma" w:cs="Tahoma"/>
          <w:color w:val="2A2A2A"/>
          <w:sz w:val="20"/>
          <w:szCs w:val="20"/>
          <w:lang w:eastAsia="ru-RU"/>
        </w:rPr>
        <w:t>. должно быть установлено на боковых бортах по всей длине площадки, за исключением пространства перед скамейками для игроков.</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b) Зазор между стеклянными панелями защитного стекла должен быть минимизирован до </w:t>
      </w:r>
      <w:r w:rsidRPr="00915300">
        <w:rPr>
          <w:rFonts w:ascii="Tahoma" w:eastAsia="Times New Roman" w:hAnsi="Tahoma" w:cs="Tahoma"/>
          <w:b/>
          <w:bCs/>
          <w:color w:val="2A2A2A"/>
          <w:sz w:val="20"/>
          <w:szCs w:val="20"/>
          <w:lang w:eastAsia="ru-RU"/>
        </w:rPr>
        <w:t>5 мм</w:t>
      </w:r>
      <w:r w:rsidRPr="00915300">
        <w:rPr>
          <w:rFonts w:ascii="Tahoma" w:eastAsia="Times New Roman" w:hAnsi="Tahoma" w:cs="Tahoma"/>
          <w:color w:val="2A2A2A"/>
          <w:sz w:val="20"/>
          <w:szCs w:val="20"/>
          <w:lang w:eastAsia="ru-RU"/>
        </w:rPr>
        <w:t>.</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c) Там, где защитное стекло имеет разрыв, на открытую кромку стекла должна быть установлена защитная набивка, необходимая для защиты игроков от травм.</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d) Не разрешается делать какие-либо отверстия в защитном стекле.</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6" w:name="106"/>
      <w:r w:rsidRPr="00915300">
        <w:rPr>
          <w:rFonts w:ascii="Tahoma" w:eastAsia="Times New Roman" w:hAnsi="Tahoma" w:cs="Tahoma"/>
          <w:b/>
          <w:bCs/>
          <w:color w:val="0000FF"/>
          <w:sz w:val="20"/>
          <w:szCs w:val="20"/>
          <w:lang w:eastAsia="ru-RU"/>
        </w:rPr>
        <w:t>106 - Сетки в конечных зонах</w:t>
      </w:r>
      <w:bookmarkEnd w:id="6"/>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Защитные сетки должны быть повешены поверх лицевых бортов и защитного стекла так, чтобы защитить зрителей от получения травм.</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7" w:name="110"/>
      <w:r w:rsidRPr="00915300">
        <w:rPr>
          <w:rFonts w:ascii="Tahoma" w:eastAsia="Times New Roman" w:hAnsi="Tahoma" w:cs="Tahoma"/>
          <w:b/>
          <w:bCs/>
          <w:color w:val="0000FF"/>
          <w:sz w:val="20"/>
          <w:szCs w:val="20"/>
          <w:lang w:eastAsia="ru-RU"/>
        </w:rPr>
        <w:t>110 - Деление и разметка ледовой поверхности</w:t>
      </w:r>
      <w:bookmarkEnd w:id="7"/>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Ледовая поверхность должна быть разделена по длине на части пятью линиями, нанесенными на лед и простирающимися непрерывно поперек площадки и продолженными вертикально вверх по поверхности бортов.</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8" w:name="111"/>
      <w:r w:rsidRPr="00915300">
        <w:rPr>
          <w:rFonts w:ascii="Tahoma" w:eastAsia="Times New Roman" w:hAnsi="Tahoma" w:cs="Tahoma"/>
          <w:b/>
          <w:bCs/>
          <w:color w:val="0000FF"/>
          <w:sz w:val="20"/>
          <w:szCs w:val="20"/>
          <w:lang w:eastAsia="ru-RU"/>
        </w:rPr>
        <w:t>111 - Линии ворот</w:t>
      </w:r>
      <w:bookmarkEnd w:id="8"/>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b/>
          <w:bCs/>
          <w:color w:val="2A2A2A"/>
          <w:sz w:val="20"/>
          <w:szCs w:val="20"/>
          <w:lang w:eastAsia="ru-RU"/>
        </w:rPr>
        <w:t>Красные</w:t>
      </w:r>
      <w:r w:rsidRPr="00915300">
        <w:rPr>
          <w:rFonts w:ascii="Tahoma" w:eastAsia="Times New Roman" w:hAnsi="Tahoma" w:cs="Tahoma"/>
          <w:color w:val="2A2A2A"/>
          <w:sz w:val="20"/>
          <w:szCs w:val="20"/>
          <w:lang w:eastAsia="ru-RU"/>
        </w:rPr>
        <w:t> линии, нанесенные на расстоянии </w:t>
      </w:r>
      <w:r w:rsidRPr="00915300">
        <w:rPr>
          <w:rFonts w:ascii="Tahoma" w:eastAsia="Times New Roman" w:hAnsi="Tahoma" w:cs="Tahoma"/>
          <w:b/>
          <w:bCs/>
          <w:color w:val="2A2A2A"/>
          <w:sz w:val="20"/>
          <w:szCs w:val="20"/>
          <w:lang w:eastAsia="ru-RU"/>
        </w:rPr>
        <w:t>4 м</w:t>
      </w:r>
      <w:r w:rsidRPr="00915300">
        <w:rPr>
          <w:rFonts w:ascii="Tahoma" w:eastAsia="Times New Roman" w:hAnsi="Tahoma" w:cs="Tahoma"/>
          <w:color w:val="2A2A2A"/>
          <w:sz w:val="20"/>
          <w:szCs w:val="20"/>
          <w:lang w:eastAsia="ru-RU"/>
        </w:rPr>
        <w:t> от лицевых бортов, шириной </w:t>
      </w:r>
      <w:r w:rsidRPr="00915300">
        <w:rPr>
          <w:rFonts w:ascii="Tahoma" w:eastAsia="Times New Roman" w:hAnsi="Tahoma" w:cs="Tahoma"/>
          <w:b/>
          <w:bCs/>
          <w:color w:val="2A2A2A"/>
          <w:sz w:val="20"/>
          <w:szCs w:val="20"/>
          <w:lang w:eastAsia="ru-RU"/>
        </w:rPr>
        <w:t>5 см</w:t>
      </w:r>
      <w:r w:rsidRPr="00915300">
        <w:rPr>
          <w:rFonts w:ascii="Tahoma" w:eastAsia="Times New Roman" w:hAnsi="Tahoma" w:cs="Tahoma"/>
          <w:color w:val="2A2A2A"/>
          <w:sz w:val="20"/>
          <w:szCs w:val="20"/>
          <w:lang w:eastAsia="ru-RU"/>
        </w:rPr>
        <w:t> называются: </w:t>
      </w:r>
      <w:r w:rsidRPr="00915300">
        <w:rPr>
          <w:rFonts w:ascii="Tahoma" w:eastAsia="Times New Roman" w:hAnsi="Tahoma" w:cs="Tahoma"/>
          <w:b/>
          <w:bCs/>
          <w:color w:val="2A2A2A"/>
          <w:sz w:val="20"/>
          <w:szCs w:val="20"/>
          <w:lang w:eastAsia="ru-RU"/>
        </w:rPr>
        <w:t>ЛИНИЯМИ ВОРОТ</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9" w:name="112"/>
      <w:r w:rsidRPr="00915300">
        <w:rPr>
          <w:rFonts w:ascii="Tahoma" w:eastAsia="Times New Roman" w:hAnsi="Tahoma" w:cs="Tahoma"/>
          <w:b/>
          <w:bCs/>
          <w:color w:val="0000FF"/>
          <w:sz w:val="20"/>
          <w:szCs w:val="20"/>
          <w:lang w:eastAsia="ru-RU"/>
        </w:rPr>
        <w:t>112 - Синие линии</w:t>
      </w:r>
      <w:bookmarkEnd w:id="9"/>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lastRenderedPageBreak/>
        <w:t>a) Поверхность льда между двумя линиями ворот должна быть разделена на три равные части линиями синего цвета, шириной </w:t>
      </w:r>
      <w:r w:rsidRPr="00915300">
        <w:rPr>
          <w:rFonts w:ascii="Tahoma" w:eastAsia="Times New Roman" w:hAnsi="Tahoma" w:cs="Tahoma"/>
          <w:b/>
          <w:bCs/>
          <w:color w:val="2A2A2A"/>
          <w:sz w:val="20"/>
          <w:szCs w:val="20"/>
          <w:lang w:eastAsia="ru-RU"/>
        </w:rPr>
        <w:t>30 см</w:t>
      </w:r>
      <w:r w:rsidRPr="00915300">
        <w:rPr>
          <w:rFonts w:ascii="Tahoma" w:eastAsia="Times New Roman" w:hAnsi="Tahoma" w:cs="Tahoma"/>
          <w:color w:val="2A2A2A"/>
          <w:sz w:val="20"/>
          <w:szCs w:val="20"/>
          <w:lang w:eastAsia="ru-RU"/>
        </w:rPr>
        <w:t>, которые называются: </w:t>
      </w:r>
      <w:r w:rsidRPr="00915300">
        <w:rPr>
          <w:rFonts w:ascii="Tahoma" w:eastAsia="Times New Roman" w:hAnsi="Tahoma" w:cs="Tahoma"/>
          <w:b/>
          <w:bCs/>
          <w:color w:val="2A2A2A"/>
          <w:sz w:val="20"/>
          <w:szCs w:val="20"/>
          <w:lang w:eastAsia="ru-RU"/>
        </w:rPr>
        <w:t>СИНИМИ ЛИНИЯМИ</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b) Эти линии образуют три зоны: зона, в которой расположены ворота одной из команд защищающей эти ворота, называется: </w:t>
      </w:r>
      <w:r w:rsidRPr="00915300">
        <w:rPr>
          <w:rFonts w:ascii="Tahoma" w:eastAsia="Times New Roman" w:hAnsi="Tahoma" w:cs="Tahoma"/>
          <w:b/>
          <w:bCs/>
          <w:color w:val="2A2A2A"/>
          <w:sz w:val="20"/>
          <w:szCs w:val="20"/>
          <w:lang w:eastAsia="ru-RU"/>
        </w:rPr>
        <w:t>ЗОНОЙ ЗАЩИТЫ</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центральная часть называется: </w:t>
      </w:r>
      <w:r w:rsidRPr="00915300">
        <w:rPr>
          <w:rFonts w:ascii="Tahoma" w:eastAsia="Times New Roman" w:hAnsi="Tahoma" w:cs="Tahoma"/>
          <w:b/>
          <w:bCs/>
          <w:color w:val="2A2A2A"/>
          <w:sz w:val="20"/>
          <w:szCs w:val="20"/>
          <w:lang w:eastAsia="ru-RU"/>
        </w:rPr>
        <w:t>НЕЙТРАЛЬНОЙ ЗОНОЙ</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на часть поверхности льда, наиболее удаленная от защищаемых ворот, называется: </w:t>
      </w:r>
      <w:r w:rsidRPr="00915300">
        <w:rPr>
          <w:rFonts w:ascii="Tahoma" w:eastAsia="Times New Roman" w:hAnsi="Tahoma" w:cs="Tahoma"/>
          <w:b/>
          <w:bCs/>
          <w:color w:val="2A2A2A"/>
          <w:sz w:val="20"/>
          <w:szCs w:val="20"/>
          <w:lang w:eastAsia="ru-RU"/>
        </w:rPr>
        <w:t>ЗОНОЙ НАПАДЕНИЯ</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10" w:name="113"/>
      <w:r w:rsidRPr="00915300">
        <w:rPr>
          <w:rFonts w:ascii="Tahoma" w:eastAsia="Times New Roman" w:hAnsi="Tahoma" w:cs="Tahoma"/>
          <w:b/>
          <w:bCs/>
          <w:color w:val="0000FF"/>
          <w:sz w:val="20"/>
          <w:szCs w:val="20"/>
          <w:lang w:eastAsia="ru-RU"/>
        </w:rPr>
        <w:t>113 - Центральная линия</w:t>
      </w:r>
      <w:bookmarkEnd w:id="10"/>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По середине площадки должна быть нанесена красная линия шириной </w:t>
      </w:r>
      <w:r w:rsidRPr="00915300">
        <w:rPr>
          <w:rFonts w:ascii="Tahoma" w:eastAsia="Times New Roman" w:hAnsi="Tahoma" w:cs="Tahoma"/>
          <w:b/>
          <w:bCs/>
          <w:color w:val="2A2A2A"/>
          <w:sz w:val="20"/>
          <w:szCs w:val="20"/>
          <w:lang w:eastAsia="ru-RU"/>
        </w:rPr>
        <w:t>30 см</w:t>
      </w:r>
      <w:r w:rsidRPr="00915300">
        <w:rPr>
          <w:rFonts w:ascii="Tahoma" w:eastAsia="Times New Roman" w:hAnsi="Tahoma" w:cs="Tahoma"/>
          <w:color w:val="2A2A2A"/>
          <w:sz w:val="20"/>
          <w:szCs w:val="20"/>
          <w:lang w:eastAsia="ru-RU"/>
        </w:rPr>
        <w:t>. Эта линия называется </w:t>
      </w:r>
      <w:r w:rsidRPr="00915300">
        <w:rPr>
          <w:rFonts w:ascii="Tahoma" w:eastAsia="Times New Roman" w:hAnsi="Tahoma" w:cs="Tahoma"/>
          <w:b/>
          <w:bCs/>
          <w:color w:val="2A2A2A"/>
          <w:sz w:val="20"/>
          <w:szCs w:val="20"/>
          <w:lang w:eastAsia="ru-RU"/>
        </w:rPr>
        <w:t>ЦЕНТРАЛЬНОЙ ЛИНИЕЙ</w:t>
      </w:r>
      <w:r w:rsidRPr="00915300">
        <w:rPr>
          <w:rFonts w:ascii="Tahoma" w:eastAsia="Times New Roman" w:hAnsi="Tahoma" w:cs="Tahoma"/>
          <w:color w:val="2A2A2A"/>
          <w:sz w:val="20"/>
          <w:szCs w:val="20"/>
          <w:lang w:eastAsia="ru-RU"/>
        </w:rPr>
        <w:t>.</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11" w:name="114"/>
      <w:r w:rsidRPr="00915300">
        <w:rPr>
          <w:rFonts w:ascii="Tahoma" w:eastAsia="Times New Roman" w:hAnsi="Tahoma" w:cs="Tahoma"/>
          <w:b/>
          <w:bCs/>
          <w:color w:val="0000FF"/>
          <w:sz w:val="20"/>
          <w:szCs w:val="20"/>
          <w:lang w:eastAsia="ru-RU"/>
        </w:rPr>
        <w:t>114 -Точки вбрасывания и Круги</w:t>
      </w:r>
      <w:bookmarkEnd w:id="11"/>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 xml:space="preserve">Все точки и круги, которые наносятся на ледовую поверхность, предназначены для правильного расположения игроков во время произведения судьями </w:t>
      </w:r>
      <w:proofErr w:type="spellStart"/>
      <w:r w:rsidRPr="00915300">
        <w:rPr>
          <w:rFonts w:ascii="Tahoma" w:eastAsia="Times New Roman" w:hAnsi="Tahoma" w:cs="Tahoma"/>
          <w:color w:val="2A2A2A"/>
          <w:sz w:val="20"/>
          <w:szCs w:val="20"/>
          <w:lang w:eastAsia="ru-RU"/>
        </w:rPr>
        <w:t>вбрасываний</w:t>
      </w:r>
      <w:proofErr w:type="spellEnd"/>
      <w:r w:rsidRPr="00915300">
        <w:rPr>
          <w:rFonts w:ascii="Tahoma" w:eastAsia="Times New Roman" w:hAnsi="Tahoma" w:cs="Tahoma"/>
          <w:color w:val="2A2A2A"/>
          <w:sz w:val="20"/>
          <w:szCs w:val="20"/>
          <w:lang w:eastAsia="ru-RU"/>
        </w:rPr>
        <w:t>, перед началом игры, перед началом каждого периода и после каждой остановки игры.</w:t>
      </w:r>
    </w:p>
    <w:p w:rsidR="00915300" w:rsidRPr="00915300" w:rsidRDefault="00915300" w:rsidP="00915300">
      <w:pPr>
        <w:spacing w:before="225" w:after="75" w:line="240" w:lineRule="auto"/>
        <w:jc w:val="center"/>
        <w:outlineLvl w:val="2"/>
        <w:rPr>
          <w:rFonts w:ascii="Tahoma" w:eastAsia="Times New Roman" w:hAnsi="Tahoma" w:cs="Tahoma"/>
          <w:b/>
          <w:bCs/>
          <w:color w:val="408080"/>
          <w:sz w:val="26"/>
          <w:szCs w:val="26"/>
          <w:lang w:eastAsia="ru-RU"/>
        </w:rPr>
      </w:pPr>
      <w:r w:rsidRPr="00915300">
        <w:rPr>
          <w:rFonts w:ascii="Tahoma" w:eastAsia="Times New Roman" w:hAnsi="Tahoma" w:cs="Tahoma"/>
          <w:b/>
          <w:bCs/>
          <w:color w:val="408080"/>
          <w:sz w:val="26"/>
          <w:szCs w:val="26"/>
          <w:lang w:eastAsia="ru-RU"/>
        </w:rPr>
        <w:t>Точка вбрасывания</w:t>
      </w:r>
    </w:p>
    <w:p w:rsidR="00915300" w:rsidRPr="00915300" w:rsidRDefault="00915300" w:rsidP="00915300">
      <w:pPr>
        <w:spacing w:after="0" w:line="240" w:lineRule="auto"/>
        <w:jc w:val="center"/>
        <w:rPr>
          <w:rFonts w:ascii="Verdana" w:eastAsia="Times New Roman" w:hAnsi="Verdana" w:cs="Times New Roman"/>
          <w:color w:val="2A2A2A"/>
          <w:sz w:val="18"/>
          <w:szCs w:val="18"/>
          <w:lang w:eastAsia="ru-RU"/>
        </w:rPr>
      </w:pPr>
      <w:r w:rsidRPr="00915300">
        <w:rPr>
          <w:rFonts w:ascii="Verdana" w:eastAsia="Times New Roman" w:hAnsi="Verdana" w:cs="Times New Roman"/>
          <w:noProof/>
          <w:color w:val="2A2A2A"/>
          <w:sz w:val="18"/>
          <w:szCs w:val="18"/>
          <w:lang w:eastAsia="ru-RU"/>
        </w:rPr>
        <w:drawing>
          <wp:inline distT="0" distB="0" distL="0" distR="0" wp14:anchorId="33738B95" wp14:editId="72BE9D28">
            <wp:extent cx="2743200" cy="2476500"/>
            <wp:effectExtent l="0" t="0" r="0" b="0"/>
            <wp:docPr id="4" name="Рисунок 4" descr="Точка вбрасы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очка вбрасыв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476500"/>
                    </a:xfrm>
                    <a:prstGeom prst="rect">
                      <a:avLst/>
                    </a:prstGeom>
                    <a:noFill/>
                    <a:ln>
                      <a:noFill/>
                    </a:ln>
                  </pic:spPr>
                </pic:pic>
              </a:graphicData>
            </a:graphic>
          </wp:inline>
        </w:drawing>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12" w:name="115"/>
      <w:r w:rsidRPr="00915300">
        <w:rPr>
          <w:rFonts w:ascii="Tahoma" w:eastAsia="Times New Roman" w:hAnsi="Tahoma" w:cs="Tahoma"/>
          <w:b/>
          <w:bCs/>
          <w:color w:val="408080"/>
          <w:sz w:val="20"/>
          <w:szCs w:val="20"/>
          <w:lang w:eastAsia="ru-RU"/>
        </w:rPr>
        <w:t>115 - Центральная точка вбрасывания и круг</w:t>
      </w:r>
    </w:p>
    <w:bookmarkEnd w:id="12"/>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Круглая синяя точка диаметром </w:t>
      </w:r>
      <w:r w:rsidRPr="00915300">
        <w:rPr>
          <w:rFonts w:ascii="Tahoma" w:eastAsia="Times New Roman" w:hAnsi="Tahoma" w:cs="Tahoma"/>
          <w:b/>
          <w:bCs/>
          <w:color w:val="2A2A2A"/>
          <w:sz w:val="20"/>
          <w:szCs w:val="20"/>
          <w:lang w:eastAsia="ru-RU"/>
        </w:rPr>
        <w:t>30 см</w:t>
      </w:r>
      <w:r w:rsidRPr="00915300">
        <w:rPr>
          <w:rFonts w:ascii="Tahoma" w:eastAsia="Times New Roman" w:hAnsi="Tahoma" w:cs="Tahoma"/>
          <w:color w:val="2A2A2A"/>
          <w:sz w:val="20"/>
          <w:szCs w:val="20"/>
          <w:lang w:eastAsia="ru-RU"/>
        </w:rPr>
        <w:t> должна быть нанесена на поверхности льда точно в центре площадки.</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Из этой точки, как центра, должен быть нанесен, круг радиусом </w:t>
      </w:r>
      <w:r w:rsidRPr="00915300">
        <w:rPr>
          <w:rFonts w:ascii="Tahoma" w:eastAsia="Times New Roman" w:hAnsi="Tahoma" w:cs="Tahoma"/>
          <w:b/>
          <w:bCs/>
          <w:color w:val="2A2A2A"/>
          <w:sz w:val="20"/>
          <w:szCs w:val="20"/>
          <w:lang w:eastAsia="ru-RU"/>
        </w:rPr>
        <w:t>4,5 м</w:t>
      </w:r>
      <w:r w:rsidRPr="00915300">
        <w:rPr>
          <w:rFonts w:ascii="Tahoma" w:eastAsia="Times New Roman" w:hAnsi="Tahoma" w:cs="Tahoma"/>
          <w:color w:val="2A2A2A"/>
          <w:sz w:val="20"/>
          <w:szCs w:val="20"/>
          <w:lang w:eastAsia="ru-RU"/>
        </w:rPr>
        <w:t> синей линией шириной </w:t>
      </w:r>
      <w:r w:rsidRPr="00915300">
        <w:rPr>
          <w:rFonts w:ascii="Tahoma" w:eastAsia="Times New Roman" w:hAnsi="Tahoma" w:cs="Tahoma"/>
          <w:b/>
          <w:bCs/>
          <w:color w:val="2A2A2A"/>
          <w:sz w:val="20"/>
          <w:szCs w:val="20"/>
          <w:lang w:eastAsia="ru-RU"/>
        </w:rPr>
        <w:t>5 см</w:t>
      </w:r>
      <w:r w:rsidRPr="00915300">
        <w:rPr>
          <w:rFonts w:ascii="Tahoma" w:eastAsia="Times New Roman" w:hAnsi="Tahoma" w:cs="Tahoma"/>
          <w:color w:val="2A2A2A"/>
          <w:sz w:val="20"/>
          <w:szCs w:val="20"/>
          <w:lang w:eastAsia="ru-RU"/>
        </w:rPr>
        <w:t>.</w:t>
      </w:r>
    </w:p>
    <w:p w:rsidR="00915300" w:rsidRPr="00915300" w:rsidRDefault="00915300" w:rsidP="00915300">
      <w:pPr>
        <w:spacing w:before="225" w:after="75" w:line="240" w:lineRule="auto"/>
        <w:jc w:val="center"/>
        <w:outlineLvl w:val="2"/>
        <w:rPr>
          <w:rFonts w:ascii="Tahoma" w:eastAsia="Times New Roman" w:hAnsi="Tahoma" w:cs="Tahoma"/>
          <w:b/>
          <w:bCs/>
          <w:color w:val="408080"/>
          <w:sz w:val="26"/>
          <w:szCs w:val="26"/>
          <w:lang w:eastAsia="ru-RU"/>
        </w:rPr>
      </w:pPr>
      <w:r w:rsidRPr="00915300">
        <w:rPr>
          <w:rFonts w:ascii="Tahoma" w:eastAsia="Times New Roman" w:hAnsi="Tahoma" w:cs="Tahoma"/>
          <w:b/>
          <w:bCs/>
          <w:color w:val="408080"/>
          <w:sz w:val="26"/>
          <w:szCs w:val="26"/>
          <w:lang w:eastAsia="ru-RU"/>
        </w:rPr>
        <w:t>Центральная точка вбрасывания и круг</w:t>
      </w:r>
    </w:p>
    <w:p w:rsidR="00915300" w:rsidRPr="00915300" w:rsidRDefault="00915300" w:rsidP="00915300">
      <w:pPr>
        <w:spacing w:after="0" w:line="240" w:lineRule="auto"/>
        <w:jc w:val="center"/>
        <w:rPr>
          <w:rFonts w:ascii="Verdana" w:eastAsia="Times New Roman" w:hAnsi="Verdana" w:cs="Times New Roman"/>
          <w:color w:val="2A2A2A"/>
          <w:sz w:val="18"/>
          <w:szCs w:val="18"/>
          <w:lang w:eastAsia="ru-RU"/>
        </w:rPr>
      </w:pPr>
      <w:r w:rsidRPr="00915300">
        <w:rPr>
          <w:rFonts w:ascii="Verdana" w:eastAsia="Times New Roman" w:hAnsi="Verdana" w:cs="Times New Roman"/>
          <w:noProof/>
          <w:color w:val="2A2A2A"/>
          <w:sz w:val="18"/>
          <w:szCs w:val="18"/>
          <w:lang w:eastAsia="ru-RU"/>
        </w:rPr>
        <w:lastRenderedPageBreak/>
        <w:drawing>
          <wp:inline distT="0" distB="0" distL="0" distR="0" wp14:anchorId="159FF30E" wp14:editId="343C2CBD">
            <wp:extent cx="2857500" cy="2162175"/>
            <wp:effectExtent l="0" t="0" r="0" b="9525"/>
            <wp:docPr id="5" name="Рисунок 5" descr="Центральная точка вбрасывания и 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ентральная точка вбрасывания и кру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13" w:name="116"/>
      <w:r w:rsidRPr="00915300">
        <w:rPr>
          <w:rFonts w:ascii="Tahoma" w:eastAsia="Times New Roman" w:hAnsi="Tahoma" w:cs="Tahoma"/>
          <w:b/>
          <w:bCs/>
          <w:color w:val="408080"/>
          <w:sz w:val="20"/>
          <w:szCs w:val="20"/>
          <w:lang w:eastAsia="ru-RU"/>
        </w:rPr>
        <w:t>116 - Точки вбрасывания в Нейтральной зоне</w:t>
      </w:r>
    </w:p>
    <w:bookmarkEnd w:id="13"/>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Две красные точки, диаметром </w:t>
      </w:r>
      <w:r w:rsidRPr="00915300">
        <w:rPr>
          <w:rFonts w:ascii="Tahoma" w:eastAsia="Times New Roman" w:hAnsi="Tahoma" w:cs="Tahoma"/>
          <w:b/>
          <w:bCs/>
          <w:color w:val="2A2A2A"/>
          <w:sz w:val="20"/>
          <w:szCs w:val="20"/>
          <w:lang w:eastAsia="ru-RU"/>
        </w:rPr>
        <w:t>60 см</w:t>
      </w:r>
      <w:r w:rsidRPr="00915300">
        <w:rPr>
          <w:rFonts w:ascii="Tahoma" w:eastAsia="Times New Roman" w:hAnsi="Tahoma" w:cs="Tahoma"/>
          <w:color w:val="2A2A2A"/>
          <w:sz w:val="20"/>
          <w:szCs w:val="20"/>
          <w:lang w:eastAsia="ru-RU"/>
        </w:rPr>
        <w:t> должны быть нанесены, в нейтральной зоне на расстоянии </w:t>
      </w:r>
      <w:r w:rsidRPr="00915300">
        <w:rPr>
          <w:rFonts w:ascii="Tahoma" w:eastAsia="Times New Roman" w:hAnsi="Tahoma" w:cs="Tahoma"/>
          <w:b/>
          <w:bCs/>
          <w:color w:val="2A2A2A"/>
          <w:sz w:val="20"/>
          <w:szCs w:val="20"/>
          <w:lang w:eastAsia="ru-RU"/>
        </w:rPr>
        <w:t>1,5 м</w:t>
      </w:r>
      <w:r w:rsidRPr="00915300">
        <w:rPr>
          <w:rFonts w:ascii="Tahoma" w:eastAsia="Times New Roman" w:hAnsi="Tahoma" w:cs="Tahoma"/>
          <w:color w:val="2A2A2A"/>
          <w:sz w:val="20"/>
          <w:szCs w:val="20"/>
          <w:lang w:eastAsia="ru-RU"/>
        </w:rPr>
        <w:t> от каждой синей линии.</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14" w:name="117"/>
      <w:r w:rsidRPr="00915300">
        <w:rPr>
          <w:rFonts w:ascii="Tahoma" w:eastAsia="Times New Roman" w:hAnsi="Tahoma" w:cs="Tahoma"/>
          <w:b/>
          <w:bCs/>
          <w:color w:val="0000FF"/>
          <w:sz w:val="20"/>
          <w:szCs w:val="20"/>
          <w:lang w:eastAsia="ru-RU"/>
        </w:rPr>
        <w:t>117 - Точки конечного вбрасывания и круги</w:t>
      </w:r>
      <w:bookmarkEnd w:id="14"/>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 xml:space="preserve">a) </w:t>
      </w:r>
      <w:proofErr w:type="gramStart"/>
      <w:r w:rsidRPr="00915300">
        <w:rPr>
          <w:rFonts w:ascii="Tahoma" w:eastAsia="Times New Roman" w:hAnsi="Tahoma" w:cs="Tahoma"/>
          <w:color w:val="2A2A2A"/>
          <w:sz w:val="20"/>
          <w:szCs w:val="20"/>
          <w:lang w:eastAsia="ru-RU"/>
        </w:rPr>
        <w:t>В</w:t>
      </w:r>
      <w:proofErr w:type="gramEnd"/>
      <w:r w:rsidRPr="00915300">
        <w:rPr>
          <w:rFonts w:ascii="Tahoma" w:eastAsia="Times New Roman" w:hAnsi="Tahoma" w:cs="Tahoma"/>
          <w:color w:val="2A2A2A"/>
          <w:sz w:val="20"/>
          <w:szCs w:val="20"/>
          <w:lang w:eastAsia="ru-RU"/>
        </w:rPr>
        <w:t xml:space="preserve"> каждой конечной зоне, с обеих сторон от каждых ворот, наносятся точки конечного вбрасывания и круги.</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b) Точки вбрасывания должны быть красного цвета, диаметром </w:t>
      </w:r>
      <w:r w:rsidRPr="00915300">
        <w:rPr>
          <w:rFonts w:ascii="Tahoma" w:eastAsia="Times New Roman" w:hAnsi="Tahoma" w:cs="Tahoma"/>
          <w:b/>
          <w:bCs/>
          <w:color w:val="2A2A2A"/>
          <w:sz w:val="20"/>
          <w:szCs w:val="20"/>
          <w:lang w:eastAsia="ru-RU"/>
        </w:rPr>
        <w:t>60 см</w:t>
      </w:r>
      <w:r w:rsidRPr="00915300">
        <w:rPr>
          <w:rFonts w:ascii="Tahoma" w:eastAsia="Times New Roman" w:hAnsi="Tahoma" w:cs="Tahoma"/>
          <w:color w:val="2A2A2A"/>
          <w:sz w:val="20"/>
          <w:szCs w:val="20"/>
          <w:lang w:eastAsia="ru-RU"/>
        </w:rPr>
        <w:t>.</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c) По обе стороны от каждой точки конечного вбрасывания должны быть нанесены двойные "L-образные" - линии.</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d) Круги должны быть радиусом </w:t>
      </w:r>
      <w:r w:rsidRPr="00915300">
        <w:rPr>
          <w:rFonts w:ascii="Tahoma" w:eastAsia="Times New Roman" w:hAnsi="Tahoma" w:cs="Tahoma"/>
          <w:b/>
          <w:bCs/>
          <w:color w:val="2A2A2A"/>
          <w:sz w:val="20"/>
          <w:szCs w:val="20"/>
          <w:lang w:eastAsia="ru-RU"/>
        </w:rPr>
        <w:t>4,5 м</w:t>
      </w:r>
      <w:r w:rsidRPr="00915300">
        <w:rPr>
          <w:rFonts w:ascii="Tahoma" w:eastAsia="Times New Roman" w:hAnsi="Tahoma" w:cs="Tahoma"/>
          <w:color w:val="2A2A2A"/>
          <w:sz w:val="20"/>
          <w:szCs w:val="20"/>
          <w:lang w:eastAsia="ru-RU"/>
        </w:rPr>
        <w:t> с центром в точках конечного вбрасывания. Они должны быть нанесены на поверхности льда красной линией шириной </w:t>
      </w:r>
      <w:r w:rsidRPr="00915300">
        <w:rPr>
          <w:rFonts w:ascii="Tahoma" w:eastAsia="Times New Roman" w:hAnsi="Tahoma" w:cs="Tahoma"/>
          <w:b/>
          <w:bCs/>
          <w:color w:val="2A2A2A"/>
          <w:sz w:val="20"/>
          <w:szCs w:val="20"/>
          <w:lang w:eastAsia="ru-RU"/>
        </w:rPr>
        <w:t>5 см</w:t>
      </w:r>
      <w:r w:rsidRPr="00915300">
        <w:rPr>
          <w:rFonts w:ascii="Tahoma" w:eastAsia="Times New Roman" w:hAnsi="Tahoma" w:cs="Tahoma"/>
          <w:color w:val="2A2A2A"/>
          <w:sz w:val="20"/>
          <w:szCs w:val="20"/>
          <w:lang w:eastAsia="ru-RU"/>
        </w:rPr>
        <w:t>.</w:t>
      </w:r>
    </w:p>
    <w:p w:rsidR="00915300" w:rsidRPr="00915300" w:rsidRDefault="00915300" w:rsidP="00915300">
      <w:pPr>
        <w:spacing w:before="225" w:after="75" w:line="240" w:lineRule="auto"/>
        <w:jc w:val="center"/>
        <w:outlineLvl w:val="2"/>
        <w:rPr>
          <w:rFonts w:ascii="Tahoma" w:eastAsia="Times New Roman" w:hAnsi="Tahoma" w:cs="Tahoma"/>
          <w:b/>
          <w:bCs/>
          <w:color w:val="408080"/>
          <w:sz w:val="26"/>
          <w:szCs w:val="26"/>
          <w:lang w:eastAsia="ru-RU"/>
        </w:rPr>
      </w:pPr>
      <w:r w:rsidRPr="00915300">
        <w:rPr>
          <w:rFonts w:ascii="Tahoma" w:eastAsia="Times New Roman" w:hAnsi="Tahoma" w:cs="Tahoma"/>
          <w:b/>
          <w:bCs/>
          <w:color w:val="408080"/>
          <w:sz w:val="26"/>
          <w:szCs w:val="26"/>
          <w:lang w:eastAsia="ru-RU"/>
        </w:rPr>
        <w:t>Конечная точка вбрасывания и круг</w:t>
      </w:r>
    </w:p>
    <w:p w:rsidR="00915300" w:rsidRPr="00915300" w:rsidRDefault="00915300" w:rsidP="00915300">
      <w:pPr>
        <w:spacing w:after="0" w:line="240" w:lineRule="auto"/>
        <w:jc w:val="center"/>
        <w:rPr>
          <w:rFonts w:ascii="Verdana" w:eastAsia="Times New Roman" w:hAnsi="Verdana" w:cs="Times New Roman"/>
          <w:color w:val="2A2A2A"/>
          <w:sz w:val="18"/>
          <w:szCs w:val="18"/>
          <w:lang w:eastAsia="ru-RU"/>
        </w:rPr>
      </w:pPr>
      <w:r w:rsidRPr="00915300">
        <w:rPr>
          <w:rFonts w:ascii="Verdana" w:eastAsia="Times New Roman" w:hAnsi="Verdana" w:cs="Times New Roman"/>
          <w:noProof/>
          <w:color w:val="2A2A2A"/>
          <w:sz w:val="18"/>
          <w:szCs w:val="18"/>
          <w:lang w:eastAsia="ru-RU"/>
        </w:rPr>
        <w:lastRenderedPageBreak/>
        <w:drawing>
          <wp:inline distT="0" distB="0" distL="0" distR="0" wp14:anchorId="038D2189" wp14:editId="584C3433">
            <wp:extent cx="3333750" cy="3667125"/>
            <wp:effectExtent l="0" t="0" r="0" b="9525"/>
            <wp:docPr id="6" name="Рисунок 6" descr="Конечная точка вбрасывания и 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ечная точка вбрасывания и кру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667125"/>
                    </a:xfrm>
                    <a:prstGeom prst="rect">
                      <a:avLst/>
                    </a:prstGeom>
                    <a:noFill/>
                    <a:ln>
                      <a:noFill/>
                    </a:ln>
                  </pic:spPr>
                </pic:pic>
              </a:graphicData>
            </a:graphic>
          </wp:inline>
        </w:drawing>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15" w:name="118"/>
      <w:r w:rsidRPr="00915300">
        <w:rPr>
          <w:rFonts w:ascii="Tahoma" w:eastAsia="Times New Roman" w:hAnsi="Tahoma" w:cs="Tahoma"/>
          <w:b/>
          <w:bCs/>
          <w:color w:val="408080"/>
          <w:sz w:val="20"/>
          <w:szCs w:val="20"/>
          <w:lang w:eastAsia="ru-RU"/>
        </w:rPr>
        <w:t>118 - Площадь судьи</w:t>
      </w:r>
    </w:p>
    <w:bookmarkEnd w:id="15"/>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Полукруг радиусом </w:t>
      </w:r>
      <w:r w:rsidRPr="00915300">
        <w:rPr>
          <w:rFonts w:ascii="Tahoma" w:eastAsia="Times New Roman" w:hAnsi="Tahoma" w:cs="Tahoma"/>
          <w:b/>
          <w:bCs/>
          <w:color w:val="2A2A2A"/>
          <w:sz w:val="20"/>
          <w:szCs w:val="20"/>
          <w:lang w:eastAsia="ru-RU"/>
        </w:rPr>
        <w:t>3 м</w:t>
      </w:r>
      <w:r w:rsidRPr="00915300">
        <w:rPr>
          <w:rFonts w:ascii="Tahoma" w:eastAsia="Times New Roman" w:hAnsi="Tahoma" w:cs="Tahoma"/>
          <w:color w:val="2A2A2A"/>
          <w:sz w:val="20"/>
          <w:szCs w:val="20"/>
          <w:lang w:eastAsia="ru-RU"/>
        </w:rPr>
        <w:t>, должен быть нанесен на льду линией красного цвета шириной </w:t>
      </w:r>
      <w:r w:rsidRPr="00915300">
        <w:rPr>
          <w:rFonts w:ascii="Tahoma" w:eastAsia="Times New Roman" w:hAnsi="Tahoma" w:cs="Tahoma"/>
          <w:b/>
          <w:bCs/>
          <w:color w:val="2A2A2A"/>
          <w:sz w:val="20"/>
          <w:szCs w:val="20"/>
          <w:lang w:eastAsia="ru-RU"/>
        </w:rPr>
        <w:t>5 см</w:t>
      </w:r>
      <w:r w:rsidRPr="00915300">
        <w:rPr>
          <w:rFonts w:ascii="Tahoma" w:eastAsia="Times New Roman" w:hAnsi="Tahoma" w:cs="Tahoma"/>
          <w:color w:val="2A2A2A"/>
          <w:sz w:val="20"/>
          <w:szCs w:val="20"/>
          <w:lang w:eastAsia="ru-RU"/>
        </w:rPr>
        <w:t>, непосредственно перед местом, где расположен секретарь игры (См. рисунок на противоположной странице). Часть ледовой поверхности, ограниченная данным полукругом, называется "Площадью судьи".</w:t>
      </w:r>
    </w:p>
    <w:p w:rsidR="00915300" w:rsidRPr="00915300" w:rsidRDefault="00915300" w:rsidP="00915300">
      <w:pPr>
        <w:spacing w:before="225" w:after="75" w:line="240" w:lineRule="auto"/>
        <w:jc w:val="center"/>
        <w:outlineLvl w:val="2"/>
        <w:rPr>
          <w:rFonts w:ascii="Tahoma" w:eastAsia="Times New Roman" w:hAnsi="Tahoma" w:cs="Tahoma"/>
          <w:b/>
          <w:bCs/>
          <w:color w:val="408080"/>
          <w:sz w:val="26"/>
          <w:szCs w:val="26"/>
          <w:lang w:eastAsia="ru-RU"/>
        </w:rPr>
      </w:pPr>
      <w:r w:rsidRPr="00915300">
        <w:rPr>
          <w:rFonts w:ascii="Tahoma" w:eastAsia="Times New Roman" w:hAnsi="Tahoma" w:cs="Tahoma"/>
          <w:b/>
          <w:bCs/>
          <w:color w:val="408080"/>
          <w:sz w:val="26"/>
          <w:szCs w:val="26"/>
          <w:lang w:eastAsia="ru-RU"/>
        </w:rPr>
        <w:t>Площадь судьи</w:t>
      </w:r>
    </w:p>
    <w:p w:rsidR="00915300" w:rsidRPr="00915300" w:rsidRDefault="00915300" w:rsidP="00915300">
      <w:pPr>
        <w:spacing w:after="0" w:line="240" w:lineRule="auto"/>
        <w:jc w:val="center"/>
        <w:rPr>
          <w:rFonts w:ascii="Verdana" w:eastAsia="Times New Roman" w:hAnsi="Verdana" w:cs="Times New Roman"/>
          <w:color w:val="2A2A2A"/>
          <w:sz w:val="18"/>
          <w:szCs w:val="18"/>
          <w:lang w:eastAsia="ru-RU"/>
        </w:rPr>
      </w:pPr>
      <w:r w:rsidRPr="00915300">
        <w:rPr>
          <w:rFonts w:ascii="Verdana" w:eastAsia="Times New Roman" w:hAnsi="Verdana" w:cs="Times New Roman"/>
          <w:noProof/>
          <w:color w:val="2A2A2A"/>
          <w:sz w:val="18"/>
          <w:szCs w:val="18"/>
          <w:lang w:eastAsia="ru-RU"/>
        </w:rPr>
        <w:drawing>
          <wp:inline distT="0" distB="0" distL="0" distR="0" wp14:anchorId="7E7B618A" wp14:editId="5E59E33E">
            <wp:extent cx="3962400" cy="2990850"/>
            <wp:effectExtent l="0" t="0" r="0" b="0"/>
            <wp:docPr id="7" name="Рисунок 7" descr="Площадь суд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лощадь судь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2990850"/>
                    </a:xfrm>
                    <a:prstGeom prst="rect">
                      <a:avLst/>
                    </a:prstGeom>
                    <a:noFill/>
                    <a:ln>
                      <a:noFill/>
                    </a:ln>
                  </pic:spPr>
                </pic:pic>
              </a:graphicData>
            </a:graphic>
          </wp:inline>
        </w:drawing>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16" w:name="119"/>
      <w:r w:rsidRPr="00915300">
        <w:rPr>
          <w:rFonts w:ascii="Tahoma" w:eastAsia="Times New Roman" w:hAnsi="Tahoma" w:cs="Tahoma"/>
          <w:b/>
          <w:bCs/>
          <w:color w:val="408080"/>
          <w:sz w:val="20"/>
          <w:szCs w:val="20"/>
          <w:lang w:eastAsia="ru-RU"/>
        </w:rPr>
        <w:t>119 - Площадь ворот</w:t>
      </w:r>
    </w:p>
    <w:bookmarkEnd w:id="16"/>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lastRenderedPageBreak/>
        <w:t>a) На поверхности льда перед каждыми воротами должна быть нанесена красная линия шириной </w:t>
      </w:r>
      <w:r w:rsidRPr="00915300">
        <w:rPr>
          <w:rFonts w:ascii="Tahoma" w:eastAsia="Times New Roman" w:hAnsi="Tahoma" w:cs="Tahoma"/>
          <w:b/>
          <w:bCs/>
          <w:color w:val="2A2A2A"/>
          <w:sz w:val="20"/>
          <w:szCs w:val="20"/>
          <w:lang w:eastAsia="ru-RU"/>
        </w:rPr>
        <w:t>5 см</w:t>
      </w:r>
      <w:r w:rsidRPr="00915300">
        <w:rPr>
          <w:rFonts w:ascii="Tahoma" w:eastAsia="Times New Roman" w:hAnsi="Tahoma" w:cs="Tahoma"/>
          <w:color w:val="2A2A2A"/>
          <w:sz w:val="20"/>
          <w:szCs w:val="20"/>
          <w:lang w:eastAsia="ru-RU"/>
        </w:rPr>
        <w:t>. Часть ледовой поверхности, ограниченная данной линией, называется </w:t>
      </w:r>
      <w:r w:rsidRPr="00915300">
        <w:rPr>
          <w:rFonts w:ascii="Tahoma" w:eastAsia="Times New Roman" w:hAnsi="Tahoma" w:cs="Tahoma"/>
          <w:b/>
          <w:bCs/>
          <w:color w:val="2A2A2A"/>
          <w:sz w:val="20"/>
          <w:szCs w:val="20"/>
          <w:lang w:eastAsia="ru-RU"/>
        </w:rPr>
        <w:t>ПЛОЩАДЬЮ ВОРОТ</w:t>
      </w:r>
      <w:r w:rsidRPr="00915300">
        <w:rPr>
          <w:rFonts w:ascii="Tahoma" w:eastAsia="Times New Roman" w:hAnsi="Tahoma" w:cs="Tahoma"/>
          <w:color w:val="2A2A2A"/>
          <w:sz w:val="20"/>
          <w:szCs w:val="20"/>
          <w:lang w:eastAsia="ru-RU"/>
        </w:rPr>
        <w:t>.</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b) Площадь ворот должна быть окрашена в светло-голубой цвет. Поверхность льда внутри ворот должна быть белого цвета.</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c) </w:t>
      </w:r>
      <w:r w:rsidRPr="00915300">
        <w:rPr>
          <w:rFonts w:ascii="Tahoma" w:eastAsia="Times New Roman" w:hAnsi="Tahoma" w:cs="Tahoma"/>
          <w:b/>
          <w:bCs/>
          <w:color w:val="2A2A2A"/>
          <w:sz w:val="20"/>
          <w:szCs w:val="20"/>
          <w:lang w:eastAsia="ru-RU"/>
        </w:rPr>
        <w:t>Площадь ворот</w:t>
      </w:r>
      <w:r w:rsidRPr="00915300">
        <w:rPr>
          <w:rFonts w:ascii="Tahoma" w:eastAsia="Times New Roman" w:hAnsi="Tahoma" w:cs="Tahoma"/>
          <w:color w:val="2A2A2A"/>
          <w:sz w:val="20"/>
          <w:szCs w:val="20"/>
          <w:lang w:eastAsia="ru-RU"/>
        </w:rPr>
        <w:t> включает </w:t>
      </w:r>
      <w:r w:rsidRPr="00915300">
        <w:rPr>
          <w:rFonts w:ascii="Tahoma" w:eastAsia="Times New Roman" w:hAnsi="Tahoma" w:cs="Tahoma"/>
          <w:b/>
          <w:bCs/>
          <w:color w:val="2A2A2A"/>
          <w:sz w:val="20"/>
          <w:szCs w:val="20"/>
          <w:lang w:eastAsia="ru-RU"/>
        </w:rPr>
        <w:t>пространство</w:t>
      </w:r>
      <w:r w:rsidRPr="00915300">
        <w:rPr>
          <w:rFonts w:ascii="Tahoma" w:eastAsia="Times New Roman" w:hAnsi="Tahoma" w:cs="Tahoma"/>
          <w:color w:val="2A2A2A"/>
          <w:sz w:val="20"/>
          <w:szCs w:val="20"/>
          <w:lang w:eastAsia="ru-RU"/>
        </w:rPr>
        <w:t>, образованное разметкой площади ворот на льду и простирающееся вертикально вверх на </w:t>
      </w:r>
      <w:r w:rsidRPr="00915300">
        <w:rPr>
          <w:rFonts w:ascii="Tahoma" w:eastAsia="Times New Roman" w:hAnsi="Tahoma" w:cs="Tahoma"/>
          <w:b/>
          <w:bCs/>
          <w:color w:val="2A2A2A"/>
          <w:sz w:val="20"/>
          <w:szCs w:val="20"/>
          <w:lang w:eastAsia="ru-RU"/>
        </w:rPr>
        <w:t>1,27 м</w:t>
      </w:r>
      <w:r w:rsidRPr="00915300">
        <w:rPr>
          <w:rFonts w:ascii="Tahoma" w:eastAsia="Times New Roman" w:hAnsi="Tahoma" w:cs="Tahoma"/>
          <w:color w:val="2A2A2A"/>
          <w:sz w:val="20"/>
          <w:szCs w:val="20"/>
          <w:lang w:eastAsia="ru-RU"/>
        </w:rPr>
        <w:t> до верхней кромки перекладины ворот.</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d) Площадь ворот образуется следующим образом: проводится полукруг радиусом </w:t>
      </w:r>
      <w:r w:rsidRPr="00915300">
        <w:rPr>
          <w:rFonts w:ascii="Tahoma" w:eastAsia="Times New Roman" w:hAnsi="Tahoma" w:cs="Tahoma"/>
          <w:b/>
          <w:bCs/>
          <w:color w:val="2A2A2A"/>
          <w:sz w:val="20"/>
          <w:szCs w:val="20"/>
          <w:lang w:eastAsia="ru-RU"/>
        </w:rPr>
        <w:t>180 см</w:t>
      </w:r>
      <w:r w:rsidRPr="00915300">
        <w:rPr>
          <w:rFonts w:ascii="Tahoma" w:eastAsia="Times New Roman" w:hAnsi="Tahoma" w:cs="Tahoma"/>
          <w:color w:val="2A2A2A"/>
          <w:sz w:val="20"/>
          <w:szCs w:val="20"/>
          <w:lang w:eastAsia="ru-RU"/>
        </w:rPr>
        <w:t> и шириной линии в </w:t>
      </w:r>
      <w:r w:rsidRPr="00915300">
        <w:rPr>
          <w:rFonts w:ascii="Tahoma" w:eastAsia="Times New Roman" w:hAnsi="Tahoma" w:cs="Tahoma"/>
          <w:b/>
          <w:bCs/>
          <w:color w:val="2A2A2A"/>
          <w:sz w:val="20"/>
          <w:szCs w:val="20"/>
          <w:lang w:eastAsia="ru-RU"/>
        </w:rPr>
        <w:t>5 см</w:t>
      </w:r>
      <w:r w:rsidRPr="00915300">
        <w:rPr>
          <w:rFonts w:ascii="Tahoma" w:eastAsia="Times New Roman" w:hAnsi="Tahoma" w:cs="Tahoma"/>
          <w:color w:val="2A2A2A"/>
          <w:sz w:val="20"/>
          <w:szCs w:val="20"/>
          <w:lang w:eastAsia="ru-RU"/>
        </w:rPr>
        <w:t> с центральной точкой в середине линии ворот. В дополнение к нему на льду выкладываются два знака в форме буквы </w:t>
      </w:r>
      <w:r w:rsidRPr="00915300">
        <w:rPr>
          <w:rFonts w:ascii="Tahoma" w:eastAsia="Times New Roman" w:hAnsi="Tahoma" w:cs="Tahoma"/>
          <w:b/>
          <w:bCs/>
          <w:color w:val="2A2A2A"/>
          <w:sz w:val="20"/>
          <w:szCs w:val="20"/>
          <w:lang w:eastAsia="ru-RU"/>
        </w:rPr>
        <w:t>“Г”</w:t>
      </w:r>
      <w:r w:rsidRPr="00915300">
        <w:rPr>
          <w:rFonts w:ascii="Tahoma" w:eastAsia="Times New Roman" w:hAnsi="Tahoma" w:cs="Tahoma"/>
          <w:color w:val="2A2A2A"/>
          <w:sz w:val="20"/>
          <w:szCs w:val="20"/>
          <w:lang w:eastAsia="ru-RU"/>
        </w:rPr>
        <w:t> со стороной </w:t>
      </w:r>
      <w:r w:rsidRPr="00915300">
        <w:rPr>
          <w:rFonts w:ascii="Tahoma" w:eastAsia="Times New Roman" w:hAnsi="Tahoma" w:cs="Tahoma"/>
          <w:b/>
          <w:bCs/>
          <w:color w:val="2A2A2A"/>
          <w:sz w:val="20"/>
          <w:szCs w:val="20"/>
          <w:lang w:eastAsia="ru-RU"/>
        </w:rPr>
        <w:t>15 см</w:t>
      </w:r>
      <w:r w:rsidRPr="00915300">
        <w:rPr>
          <w:rFonts w:ascii="Tahoma" w:eastAsia="Times New Roman" w:hAnsi="Tahoma" w:cs="Tahoma"/>
          <w:color w:val="2A2A2A"/>
          <w:sz w:val="20"/>
          <w:szCs w:val="20"/>
          <w:lang w:eastAsia="ru-RU"/>
        </w:rPr>
        <w:t> и шириной в </w:t>
      </w:r>
      <w:r w:rsidRPr="00915300">
        <w:rPr>
          <w:rFonts w:ascii="Tahoma" w:eastAsia="Times New Roman" w:hAnsi="Tahoma" w:cs="Tahoma"/>
          <w:b/>
          <w:bCs/>
          <w:color w:val="2A2A2A"/>
          <w:sz w:val="20"/>
          <w:szCs w:val="20"/>
          <w:lang w:eastAsia="ru-RU"/>
        </w:rPr>
        <w:t>5 см</w:t>
      </w:r>
      <w:r w:rsidRPr="00915300">
        <w:rPr>
          <w:rFonts w:ascii="Tahoma" w:eastAsia="Times New Roman" w:hAnsi="Tahoma" w:cs="Tahoma"/>
          <w:color w:val="2A2A2A"/>
          <w:sz w:val="20"/>
          <w:szCs w:val="20"/>
          <w:lang w:eastAsia="ru-RU"/>
        </w:rPr>
        <w:t> перед каждым углом ворот. Расположение знаков определяется как пересечение воображаемой линии параллельной линии ворот на расстоянии </w:t>
      </w:r>
      <w:r w:rsidRPr="00915300">
        <w:rPr>
          <w:rFonts w:ascii="Tahoma" w:eastAsia="Times New Roman" w:hAnsi="Tahoma" w:cs="Tahoma"/>
          <w:b/>
          <w:bCs/>
          <w:color w:val="2A2A2A"/>
          <w:sz w:val="20"/>
          <w:szCs w:val="20"/>
          <w:lang w:eastAsia="ru-RU"/>
        </w:rPr>
        <w:t>122 см</w:t>
      </w:r>
      <w:r w:rsidRPr="00915300">
        <w:rPr>
          <w:rFonts w:ascii="Tahoma" w:eastAsia="Times New Roman" w:hAnsi="Tahoma" w:cs="Tahoma"/>
          <w:color w:val="2A2A2A"/>
          <w:sz w:val="20"/>
          <w:szCs w:val="20"/>
          <w:lang w:eastAsia="ru-RU"/>
        </w:rPr>
        <w:t> с полукругом. В этой точке находится угол знака.</w:t>
      </w:r>
    </w:p>
    <w:p w:rsidR="00915300" w:rsidRPr="00915300" w:rsidRDefault="00915300" w:rsidP="00915300">
      <w:pPr>
        <w:spacing w:before="225" w:after="75" w:line="240" w:lineRule="auto"/>
        <w:jc w:val="center"/>
        <w:outlineLvl w:val="2"/>
        <w:rPr>
          <w:rFonts w:ascii="Tahoma" w:eastAsia="Times New Roman" w:hAnsi="Tahoma" w:cs="Tahoma"/>
          <w:b/>
          <w:bCs/>
          <w:color w:val="408080"/>
          <w:sz w:val="26"/>
          <w:szCs w:val="26"/>
          <w:lang w:eastAsia="ru-RU"/>
        </w:rPr>
      </w:pPr>
      <w:r w:rsidRPr="00915300">
        <w:rPr>
          <w:rFonts w:ascii="Tahoma" w:eastAsia="Times New Roman" w:hAnsi="Tahoma" w:cs="Tahoma"/>
          <w:b/>
          <w:bCs/>
          <w:color w:val="408080"/>
          <w:sz w:val="26"/>
          <w:szCs w:val="26"/>
          <w:lang w:eastAsia="ru-RU"/>
        </w:rPr>
        <w:t>Площадь ворот</w:t>
      </w:r>
    </w:p>
    <w:p w:rsidR="00915300" w:rsidRPr="00915300" w:rsidRDefault="00915300" w:rsidP="00915300">
      <w:pPr>
        <w:spacing w:after="0" w:line="240" w:lineRule="auto"/>
        <w:jc w:val="center"/>
        <w:rPr>
          <w:rFonts w:ascii="Verdana" w:eastAsia="Times New Roman" w:hAnsi="Verdana" w:cs="Times New Roman"/>
          <w:color w:val="2A2A2A"/>
          <w:sz w:val="18"/>
          <w:szCs w:val="18"/>
          <w:lang w:eastAsia="ru-RU"/>
        </w:rPr>
      </w:pPr>
      <w:r w:rsidRPr="00915300">
        <w:rPr>
          <w:rFonts w:ascii="Verdana" w:eastAsia="Times New Roman" w:hAnsi="Verdana" w:cs="Times New Roman"/>
          <w:noProof/>
          <w:color w:val="2A2A2A"/>
          <w:sz w:val="18"/>
          <w:szCs w:val="18"/>
          <w:lang w:eastAsia="ru-RU"/>
        </w:rPr>
        <w:drawing>
          <wp:inline distT="0" distB="0" distL="0" distR="0" wp14:anchorId="396FA1F5" wp14:editId="0AA50514">
            <wp:extent cx="4391025" cy="2695575"/>
            <wp:effectExtent l="0" t="0" r="9525" b="9525"/>
            <wp:docPr id="8" name="Рисунок 8" descr="Площадь во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лощадь воро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025" cy="2695575"/>
                    </a:xfrm>
                    <a:prstGeom prst="rect">
                      <a:avLst/>
                    </a:prstGeom>
                    <a:noFill/>
                    <a:ln>
                      <a:noFill/>
                    </a:ln>
                  </pic:spPr>
                </pic:pic>
              </a:graphicData>
            </a:graphic>
          </wp:inline>
        </w:drawing>
      </w:r>
    </w:p>
    <w:p w:rsidR="00915300" w:rsidRPr="00915300" w:rsidRDefault="00915300" w:rsidP="00915300">
      <w:pPr>
        <w:spacing w:before="225" w:after="75" w:line="240" w:lineRule="auto"/>
        <w:jc w:val="center"/>
        <w:outlineLvl w:val="2"/>
        <w:rPr>
          <w:rFonts w:ascii="Tahoma" w:eastAsia="Times New Roman" w:hAnsi="Tahoma" w:cs="Tahoma"/>
          <w:b/>
          <w:bCs/>
          <w:color w:val="408080"/>
          <w:sz w:val="26"/>
          <w:szCs w:val="26"/>
          <w:lang w:eastAsia="ru-RU"/>
        </w:rPr>
      </w:pPr>
      <w:r w:rsidRPr="00915300">
        <w:rPr>
          <w:rFonts w:ascii="Tahoma" w:eastAsia="Times New Roman" w:hAnsi="Tahoma" w:cs="Tahoma"/>
          <w:b/>
          <w:bCs/>
          <w:color w:val="408080"/>
          <w:sz w:val="26"/>
          <w:szCs w:val="26"/>
          <w:lang w:eastAsia="ru-RU"/>
        </w:rPr>
        <w:t>Площадь ворот в перспективе</w:t>
      </w:r>
    </w:p>
    <w:p w:rsidR="00915300" w:rsidRPr="00915300" w:rsidRDefault="00915300" w:rsidP="00915300">
      <w:pPr>
        <w:spacing w:after="0" w:line="240" w:lineRule="auto"/>
        <w:jc w:val="center"/>
        <w:rPr>
          <w:rFonts w:ascii="Verdana" w:eastAsia="Times New Roman" w:hAnsi="Verdana" w:cs="Times New Roman"/>
          <w:color w:val="2A2A2A"/>
          <w:sz w:val="18"/>
          <w:szCs w:val="18"/>
          <w:lang w:eastAsia="ru-RU"/>
        </w:rPr>
      </w:pPr>
      <w:r w:rsidRPr="00915300">
        <w:rPr>
          <w:rFonts w:ascii="Verdana" w:eastAsia="Times New Roman" w:hAnsi="Verdana" w:cs="Times New Roman"/>
          <w:noProof/>
          <w:color w:val="2A2A2A"/>
          <w:sz w:val="18"/>
          <w:szCs w:val="18"/>
          <w:lang w:eastAsia="ru-RU"/>
        </w:rPr>
        <w:lastRenderedPageBreak/>
        <w:drawing>
          <wp:inline distT="0" distB="0" distL="0" distR="0" wp14:anchorId="77C09845" wp14:editId="329E7E43">
            <wp:extent cx="4381500" cy="3505200"/>
            <wp:effectExtent l="0" t="0" r="0" b="0"/>
            <wp:docPr id="9" name="Рисунок 9" descr="Площадь ворот в перспекти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лощадь ворот в перспектив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3505200"/>
                    </a:xfrm>
                    <a:prstGeom prst="rect">
                      <a:avLst/>
                    </a:prstGeom>
                    <a:noFill/>
                    <a:ln>
                      <a:noFill/>
                    </a:ln>
                  </pic:spPr>
                </pic:pic>
              </a:graphicData>
            </a:graphic>
          </wp:inline>
        </w:drawing>
      </w:r>
    </w:p>
    <w:p w:rsidR="00915300" w:rsidRPr="00915300" w:rsidRDefault="00915300" w:rsidP="00915300">
      <w:pPr>
        <w:shd w:val="clear" w:color="auto" w:fill="FFFFF0"/>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1. Ворота с сетками должны быть установлены таким образом, чтобы во время игры они оставались неподвижными.</w:t>
      </w:r>
    </w:p>
    <w:p w:rsidR="00915300" w:rsidRPr="00915300" w:rsidRDefault="00915300" w:rsidP="00915300">
      <w:pPr>
        <w:shd w:val="clear" w:color="auto" w:fill="FFFFF0"/>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2. На Олимпийских Играх, на мужском и женском Чемпионатах мира группы А, на чемпионатах мира Дивизион 1, на молодежных чемпионатах мира U20, U18, использование </w:t>
      </w:r>
      <w:r w:rsidRPr="00915300">
        <w:rPr>
          <w:rFonts w:ascii="Tahoma" w:eastAsia="Times New Roman" w:hAnsi="Tahoma" w:cs="Tahoma"/>
          <w:b/>
          <w:bCs/>
          <w:color w:val="2A2A2A"/>
          <w:sz w:val="20"/>
          <w:szCs w:val="20"/>
          <w:lang w:eastAsia="ru-RU"/>
        </w:rPr>
        <w:t>эластичных фиксаторов ворот</w:t>
      </w:r>
      <w:r w:rsidRPr="00915300">
        <w:rPr>
          <w:rFonts w:ascii="Tahoma" w:eastAsia="Times New Roman" w:hAnsi="Tahoma" w:cs="Tahoma"/>
          <w:color w:val="2A2A2A"/>
          <w:sz w:val="20"/>
          <w:szCs w:val="20"/>
          <w:lang w:eastAsia="ru-RU"/>
        </w:rPr>
        <w:t> обязательно. Настоятельно рекомендуется использовать их и на других соревнованиях.</w:t>
      </w:r>
    </w:p>
    <w:p w:rsidR="00915300" w:rsidRPr="00915300" w:rsidRDefault="00915300" w:rsidP="00915300">
      <w:pPr>
        <w:shd w:val="clear" w:color="auto" w:fill="FFFFF0"/>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1. Каждая скамейка для игроков должна иметь две двери в бортах, для выхода на лед, одна из которых должна быть в </w:t>
      </w:r>
      <w:r w:rsidRPr="00915300">
        <w:rPr>
          <w:rFonts w:ascii="Tahoma" w:eastAsia="Times New Roman" w:hAnsi="Tahoma" w:cs="Tahoma"/>
          <w:b/>
          <w:bCs/>
          <w:color w:val="2A2A2A"/>
          <w:sz w:val="20"/>
          <w:szCs w:val="20"/>
          <w:lang w:eastAsia="ru-RU"/>
        </w:rPr>
        <w:t>НЕЙТРАЛЬНОЙ ЗОНЕ</w:t>
      </w:r>
      <w:r w:rsidRPr="00915300">
        <w:rPr>
          <w:rFonts w:ascii="Tahoma" w:eastAsia="Times New Roman" w:hAnsi="Tahoma" w:cs="Tahoma"/>
          <w:color w:val="2A2A2A"/>
          <w:sz w:val="20"/>
          <w:szCs w:val="20"/>
          <w:lang w:eastAsia="ru-RU"/>
        </w:rPr>
        <w:t>.</w:t>
      </w:r>
    </w:p>
    <w:p w:rsidR="00915300" w:rsidRPr="00915300" w:rsidRDefault="00915300" w:rsidP="00915300">
      <w:pPr>
        <w:shd w:val="clear" w:color="auto" w:fill="FFFFF0"/>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2. Скамейки для игроков должны быть защищены от доступа посторонних лиц, кроме игроков и шести официальных представителей команды.</w:t>
      </w:r>
    </w:p>
    <w:p w:rsidR="00915300" w:rsidRPr="00915300" w:rsidRDefault="00915300" w:rsidP="00915300">
      <w:pPr>
        <w:shd w:val="clear" w:color="auto" w:fill="FFFFF0"/>
        <w:spacing w:after="144" w:line="360" w:lineRule="atLeast"/>
        <w:rPr>
          <w:rFonts w:ascii="Tahoma" w:eastAsia="Times New Roman" w:hAnsi="Tahoma" w:cs="Tahoma"/>
          <w:color w:val="2A2A2A"/>
          <w:sz w:val="20"/>
          <w:szCs w:val="20"/>
          <w:lang w:eastAsia="ru-RU"/>
        </w:rPr>
      </w:pPr>
      <w:r w:rsidRPr="00915300">
        <w:rPr>
          <w:rFonts w:ascii="Tahoma" w:eastAsia="Times New Roman" w:hAnsi="Tahoma" w:cs="Tahoma"/>
          <w:b/>
          <w:bCs/>
          <w:color w:val="2A2A2A"/>
          <w:sz w:val="20"/>
          <w:szCs w:val="20"/>
          <w:lang w:eastAsia="ru-RU"/>
        </w:rPr>
        <w:t>При нарушениях вышеуказанных положений о них должно быть сообщено надлежащим инстанциям.</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17" w:name="130"/>
      <w:r w:rsidRPr="00915300">
        <w:rPr>
          <w:rFonts w:ascii="Tahoma" w:eastAsia="Times New Roman" w:hAnsi="Tahoma" w:cs="Tahoma"/>
          <w:b/>
          <w:bCs/>
          <w:color w:val="408080"/>
          <w:sz w:val="20"/>
          <w:szCs w:val="20"/>
          <w:lang w:eastAsia="ru-RU"/>
        </w:rPr>
        <w:t>130 - Ворота</w:t>
      </w:r>
    </w:p>
    <w:bookmarkEnd w:id="17"/>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a) Ворота должны быть установлены на линиях ворот по центру площадки.</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b) Ворота должны быть высотой </w:t>
      </w:r>
      <w:r w:rsidRPr="00915300">
        <w:rPr>
          <w:rFonts w:ascii="Tahoma" w:eastAsia="Times New Roman" w:hAnsi="Tahoma" w:cs="Tahoma"/>
          <w:b/>
          <w:bCs/>
          <w:color w:val="2A2A2A"/>
          <w:sz w:val="20"/>
          <w:szCs w:val="20"/>
          <w:lang w:eastAsia="ru-RU"/>
        </w:rPr>
        <w:t>1,22 м</w:t>
      </w:r>
      <w:r w:rsidRPr="00915300">
        <w:rPr>
          <w:rFonts w:ascii="Tahoma" w:eastAsia="Times New Roman" w:hAnsi="Tahoma" w:cs="Tahoma"/>
          <w:color w:val="2A2A2A"/>
          <w:sz w:val="20"/>
          <w:szCs w:val="20"/>
          <w:lang w:eastAsia="ru-RU"/>
        </w:rPr>
        <w:t> над поверхностью льда и шириной </w:t>
      </w:r>
      <w:r w:rsidRPr="00915300">
        <w:rPr>
          <w:rFonts w:ascii="Tahoma" w:eastAsia="Times New Roman" w:hAnsi="Tahoma" w:cs="Tahoma"/>
          <w:b/>
          <w:bCs/>
          <w:color w:val="2A2A2A"/>
          <w:sz w:val="20"/>
          <w:szCs w:val="20"/>
          <w:lang w:eastAsia="ru-RU"/>
        </w:rPr>
        <w:t>1,83 м</w:t>
      </w:r>
      <w:r w:rsidRPr="00915300">
        <w:rPr>
          <w:rFonts w:ascii="Tahoma" w:eastAsia="Times New Roman" w:hAnsi="Tahoma" w:cs="Tahoma"/>
          <w:color w:val="2A2A2A"/>
          <w:sz w:val="20"/>
          <w:szCs w:val="20"/>
          <w:lang w:eastAsia="ru-RU"/>
        </w:rPr>
        <w:t> (внутренние размеры). Боковые стойки и перекладина ворот, соединяющая боковые стойки, должны быть определенной конструкции и изготовлены из материала с наружным диаметром </w:t>
      </w:r>
      <w:r w:rsidRPr="00915300">
        <w:rPr>
          <w:rFonts w:ascii="Tahoma" w:eastAsia="Times New Roman" w:hAnsi="Tahoma" w:cs="Tahoma"/>
          <w:b/>
          <w:bCs/>
          <w:color w:val="2A2A2A"/>
          <w:sz w:val="20"/>
          <w:szCs w:val="20"/>
          <w:lang w:eastAsia="ru-RU"/>
        </w:rPr>
        <w:t>5 см</w:t>
      </w:r>
      <w:r w:rsidRPr="00915300">
        <w:rPr>
          <w:rFonts w:ascii="Tahoma" w:eastAsia="Times New Roman" w:hAnsi="Tahoma" w:cs="Tahoma"/>
          <w:color w:val="2A2A2A"/>
          <w:sz w:val="20"/>
          <w:szCs w:val="20"/>
          <w:lang w:eastAsia="ru-RU"/>
        </w:rPr>
        <w:t>. Боковые стойки и перекладина должны быть окрашены в красный цвет.</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 xml:space="preserve">c) </w:t>
      </w:r>
      <w:proofErr w:type="gramStart"/>
      <w:r w:rsidRPr="00915300">
        <w:rPr>
          <w:rFonts w:ascii="Tahoma" w:eastAsia="Times New Roman" w:hAnsi="Tahoma" w:cs="Tahoma"/>
          <w:color w:val="2A2A2A"/>
          <w:sz w:val="20"/>
          <w:szCs w:val="20"/>
          <w:lang w:eastAsia="ru-RU"/>
        </w:rPr>
        <w:t>В</w:t>
      </w:r>
      <w:proofErr w:type="gramEnd"/>
      <w:r w:rsidRPr="00915300">
        <w:rPr>
          <w:rFonts w:ascii="Tahoma" w:eastAsia="Times New Roman" w:hAnsi="Tahoma" w:cs="Tahoma"/>
          <w:color w:val="2A2A2A"/>
          <w:sz w:val="20"/>
          <w:szCs w:val="20"/>
          <w:lang w:eastAsia="ru-RU"/>
        </w:rPr>
        <w:t xml:space="preserve"> конструкции ворот должна быть предусмотрена рама, предназначенная для крепления сетки, размеры которой в глубь должны быть не более </w:t>
      </w:r>
      <w:r w:rsidRPr="00915300">
        <w:rPr>
          <w:rFonts w:ascii="Tahoma" w:eastAsia="Times New Roman" w:hAnsi="Tahoma" w:cs="Tahoma"/>
          <w:b/>
          <w:bCs/>
          <w:color w:val="2A2A2A"/>
          <w:sz w:val="20"/>
          <w:szCs w:val="20"/>
          <w:lang w:eastAsia="ru-RU"/>
        </w:rPr>
        <w:t>1,12 м</w:t>
      </w:r>
      <w:r w:rsidRPr="00915300">
        <w:rPr>
          <w:rFonts w:ascii="Tahoma" w:eastAsia="Times New Roman" w:hAnsi="Tahoma" w:cs="Tahoma"/>
          <w:color w:val="2A2A2A"/>
          <w:sz w:val="20"/>
          <w:szCs w:val="20"/>
          <w:lang w:eastAsia="ru-RU"/>
        </w:rPr>
        <w:t> и не менее </w:t>
      </w:r>
      <w:r w:rsidRPr="00915300">
        <w:rPr>
          <w:rFonts w:ascii="Tahoma" w:eastAsia="Times New Roman" w:hAnsi="Tahoma" w:cs="Tahoma"/>
          <w:b/>
          <w:bCs/>
          <w:color w:val="2A2A2A"/>
          <w:sz w:val="20"/>
          <w:szCs w:val="20"/>
          <w:lang w:eastAsia="ru-RU"/>
        </w:rPr>
        <w:t>0,60 м</w:t>
      </w:r>
      <w:r w:rsidRPr="00915300">
        <w:rPr>
          <w:rFonts w:ascii="Tahoma" w:eastAsia="Times New Roman" w:hAnsi="Tahoma" w:cs="Tahoma"/>
          <w:color w:val="2A2A2A"/>
          <w:sz w:val="20"/>
          <w:szCs w:val="20"/>
          <w:lang w:eastAsia="ru-RU"/>
        </w:rPr>
        <w:t xml:space="preserve">. Рама должна быть окрашена в белый цвет, за исключением наружной поверхности опорного </w:t>
      </w:r>
      <w:proofErr w:type="spellStart"/>
      <w:r w:rsidRPr="00915300">
        <w:rPr>
          <w:rFonts w:ascii="Tahoma" w:eastAsia="Times New Roman" w:hAnsi="Tahoma" w:cs="Tahoma"/>
          <w:color w:val="2A2A2A"/>
          <w:sz w:val="20"/>
          <w:szCs w:val="20"/>
          <w:lang w:eastAsia="ru-RU"/>
        </w:rPr>
        <w:t>cкаркаса</w:t>
      </w:r>
      <w:proofErr w:type="spellEnd"/>
      <w:r w:rsidRPr="00915300">
        <w:rPr>
          <w:rFonts w:ascii="Tahoma" w:eastAsia="Times New Roman" w:hAnsi="Tahoma" w:cs="Tahoma"/>
          <w:color w:val="2A2A2A"/>
          <w:sz w:val="20"/>
          <w:szCs w:val="20"/>
          <w:lang w:eastAsia="ru-RU"/>
        </w:rPr>
        <w:t>, которая должна быть окрашена в красный цвет.</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lastRenderedPageBreak/>
        <w:t>d) Сзади к каркасу ворот должна крепиться сетка. Сетка должна крепиться таким образом, чтобы задерживать шайбу внутри ворот.</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e) Внутренние части каркаса, кроме боковых стоек и перекладины, должны быть обернуты белой гасящей набивкой. Гасящая набивка, прикрепленная к основанию каркаса, должна начинаться на расстоянии не менее </w:t>
      </w:r>
      <w:r w:rsidRPr="00915300">
        <w:rPr>
          <w:rFonts w:ascii="Tahoma" w:eastAsia="Times New Roman" w:hAnsi="Tahoma" w:cs="Tahoma"/>
          <w:b/>
          <w:bCs/>
          <w:color w:val="2A2A2A"/>
          <w:sz w:val="20"/>
          <w:szCs w:val="20"/>
          <w:lang w:eastAsia="ru-RU"/>
        </w:rPr>
        <w:t>10 см</w:t>
      </w:r>
      <w:r w:rsidRPr="00915300">
        <w:rPr>
          <w:rFonts w:ascii="Tahoma" w:eastAsia="Times New Roman" w:hAnsi="Tahoma" w:cs="Tahoma"/>
          <w:color w:val="2A2A2A"/>
          <w:sz w:val="20"/>
          <w:szCs w:val="20"/>
          <w:lang w:eastAsia="ru-RU"/>
        </w:rPr>
        <w:t> от стоек ворот.</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18" w:name="140"/>
      <w:r w:rsidRPr="00915300">
        <w:rPr>
          <w:rFonts w:ascii="Tahoma" w:eastAsia="Times New Roman" w:hAnsi="Tahoma" w:cs="Tahoma"/>
          <w:b/>
          <w:bCs/>
          <w:color w:val="0000FF"/>
          <w:sz w:val="20"/>
          <w:szCs w:val="20"/>
          <w:lang w:eastAsia="ru-RU"/>
        </w:rPr>
        <w:t>140 - Скамейки игроков</w:t>
      </w:r>
      <w:bookmarkEnd w:id="18"/>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a) Каждая площадка должна быть оборудована двумя одинаковыми скамейками, предназначенными для размещения на них исключительно игроков в форме и официальных представителей обеих команд.</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b) Скамейки должны быть установлены на одной и той же стороне от игровой поверхности непосредственно вдоль поля и напротив скамеек для оштрафованных игроков. Скамейки должны быть установлены на значительном расстоянии друг от друга или быть отделены друг от друга каким-либо другим способом, и располагаться в непосредственной близости от раздевалок игроков.</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c) Каждая скамейка должна начинаться на расстоянии </w:t>
      </w:r>
      <w:r w:rsidRPr="00915300">
        <w:rPr>
          <w:rFonts w:ascii="Tahoma" w:eastAsia="Times New Roman" w:hAnsi="Tahoma" w:cs="Tahoma"/>
          <w:b/>
          <w:bCs/>
          <w:color w:val="2A2A2A"/>
          <w:sz w:val="20"/>
          <w:szCs w:val="20"/>
          <w:lang w:eastAsia="ru-RU"/>
        </w:rPr>
        <w:t>2м</w:t>
      </w:r>
      <w:r w:rsidRPr="00915300">
        <w:rPr>
          <w:rFonts w:ascii="Tahoma" w:eastAsia="Times New Roman" w:hAnsi="Tahoma" w:cs="Tahoma"/>
          <w:color w:val="2A2A2A"/>
          <w:sz w:val="20"/>
          <w:szCs w:val="20"/>
          <w:lang w:eastAsia="ru-RU"/>
        </w:rPr>
        <w:t> от центральной красной линии. Минимальная длина скамейки должна быть </w:t>
      </w:r>
      <w:r w:rsidRPr="00915300">
        <w:rPr>
          <w:rFonts w:ascii="Tahoma" w:eastAsia="Times New Roman" w:hAnsi="Tahoma" w:cs="Tahoma"/>
          <w:b/>
          <w:bCs/>
          <w:color w:val="2A2A2A"/>
          <w:sz w:val="20"/>
          <w:szCs w:val="20"/>
          <w:lang w:eastAsia="ru-RU"/>
        </w:rPr>
        <w:t>10м</w:t>
      </w:r>
      <w:r w:rsidRPr="00915300">
        <w:rPr>
          <w:rFonts w:ascii="Tahoma" w:eastAsia="Times New Roman" w:hAnsi="Tahoma" w:cs="Tahoma"/>
          <w:color w:val="2A2A2A"/>
          <w:sz w:val="20"/>
          <w:szCs w:val="20"/>
          <w:lang w:eastAsia="ru-RU"/>
        </w:rPr>
        <w:t>, а минимальная ширина - </w:t>
      </w:r>
      <w:r w:rsidRPr="00915300">
        <w:rPr>
          <w:rFonts w:ascii="Tahoma" w:eastAsia="Times New Roman" w:hAnsi="Tahoma" w:cs="Tahoma"/>
          <w:b/>
          <w:bCs/>
          <w:color w:val="2A2A2A"/>
          <w:sz w:val="20"/>
          <w:szCs w:val="20"/>
          <w:lang w:eastAsia="ru-RU"/>
        </w:rPr>
        <w:t>1,5м</w:t>
      </w:r>
      <w:r w:rsidRPr="00915300">
        <w:rPr>
          <w:rFonts w:ascii="Tahoma" w:eastAsia="Times New Roman" w:hAnsi="Tahoma" w:cs="Tahoma"/>
          <w:color w:val="2A2A2A"/>
          <w:sz w:val="20"/>
          <w:szCs w:val="20"/>
          <w:lang w:eastAsia="ru-RU"/>
        </w:rPr>
        <w:t>.</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d) Каждая скамейка должна быть рассчитана для размещения на ней: </w:t>
      </w:r>
      <w:r w:rsidRPr="00915300">
        <w:rPr>
          <w:rFonts w:ascii="Tahoma" w:eastAsia="Times New Roman" w:hAnsi="Tahoma" w:cs="Tahoma"/>
          <w:b/>
          <w:bCs/>
          <w:color w:val="2A2A2A"/>
          <w:sz w:val="20"/>
          <w:szCs w:val="20"/>
          <w:lang w:eastAsia="ru-RU"/>
        </w:rPr>
        <w:t>16 игроков и 6 официальных представителей команды</w:t>
      </w:r>
      <w:r w:rsidRPr="00915300">
        <w:rPr>
          <w:rFonts w:ascii="Tahoma" w:eastAsia="Times New Roman" w:hAnsi="Tahoma" w:cs="Tahoma"/>
          <w:color w:val="2A2A2A"/>
          <w:sz w:val="20"/>
          <w:szCs w:val="20"/>
          <w:lang w:eastAsia="ru-RU"/>
        </w:rPr>
        <w:t>.</w:t>
      </w:r>
    </w:p>
    <w:p w:rsidR="00915300" w:rsidRPr="00915300" w:rsidRDefault="00915300" w:rsidP="00915300">
      <w:pPr>
        <w:spacing w:after="0" w:line="240" w:lineRule="auto"/>
        <w:jc w:val="center"/>
        <w:rPr>
          <w:rFonts w:ascii="Verdana" w:eastAsia="Times New Roman" w:hAnsi="Verdana" w:cs="Times New Roman"/>
          <w:color w:val="2A2A2A"/>
          <w:sz w:val="18"/>
          <w:szCs w:val="18"/>
          <w:lang w:eastAsia="ru-RU"/>
        </w:rPr>
      </w:pPr>
    </w:p>
    <w:p w:rsidR="00915300" w:rsidRPr="00915300" w:rsidRDefault="00915300" w:rsidP="00915300">
      <w:pPr>
        <w:spacing w:before="225" w:after="75" w:line="240" w:lineRule="auto"/>
        <w:jc w:val="center"/>
        <w:outlineLvl w:val="2"/>
        <w:rPr>
          <w:rFonts w:ascii="Tahoma" w:eastAsia="Times New Roman" w:hAnsi="Tahoma" w:cs="Tahoma"/>
          <w:b/>
          <w:bCs/>
          <w:color w:val="408080"/>
          <w:sz w:val="26"/>
          <w:szCs w:val="26"/>
          <w:lang w:eastAsia="ru-RU"/>
        </w:rPr>
      </w:pPr>
      <w:r w:rsidRPr="00915300">
        <w:rPr>
          <w:rFonts w:ascii="Tahoma" w:eastAsia="Times New Roman" w:hAnsi="Tahoma" w:cs="Tahoma"/>
          <w:b/>
          <w:bCs/>
          <w:color w:val="408080"/>
          <w:sz w:val="26"/>
          <w:szCs w:val="26"/>
          <w:lang w:eastAsia="ru-RU"/>
        </w:rPr>
        <w:t>Скамейки для запасных и оштрафованных игроков</w:t>
      </w:r>
    </w:p>
    <w:p w:rsidR="00915300" w:rsidRPr="00915300" w:rsidRDefault="00915300" w:rsidP="00915300">
      <w:pPr>
        <w:spacing w:after="0" w:line="240" w:lineRule="auto"/>
        <w:jc w:val="center"/>
        <w:rPr>
          <w:rFonts w:ascii="Verdana" w:eastAsia="Times New Roman" w:hAnsi="Verdana" w:cs="Times New Roman"/>
          <w:color w:val="2A2A2A"/>
          <w:sz w:val="18"/>
          <w:szCs w:val="18"/>
          <w:lang w:eastAsia="ru-RU"/>
        </w:rPr>
      </w:pPr>
      <w:r w:rsidRPr="00915300">
        <w:rPr>
          <w:rFonts w:ascii="Verdana" w:eastAsia="Times New Roman" w:hAnsi="Verdana" w:cs="Times New Roman"/>
          <w:noProof/>
          <w:color w:val="2A2A2A"/>
          <w:sz w:val="18"/>
          <w:szCs w:val="18"/>
          <w:lang w:eastAsia="ru-RU"/>
        </w:rPr>
        <w:drawing>
          <wp:inline distT="0" distB="0" distL="0" distR="0" wp14:anchorId="055E9919" wp14:editId="192415DF">
            <wp:extent cx="5715000" cy="3533775"/>
            <wp:effectExtent l="0" t="0" r="0" b="9525"/>
            <wp:docPr id="10" name="Рисунок 10" descr="Скамейки для запасных и оштрафованных игро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камейки для запасных и оштрафованных игрок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19" w:name="141"/>
      <w:r w:rsidRPr="00915300">
        <w:rPr>
          <w:rFonts w:ascii="Tahoma" w:eastAsia="Times New Roman" w:hAnsi="Tahoma" w:cs="Tahoma"/>
          <w:b/>
          <w:bCs/>
          <w:color w:val="408080"/>
          <w:sz w:val="20"/>
          <w:szCs w:val="20"/>
          <w:lang w:eastAsia="ru-RU"/>
        </w:rPr>
        <w:t>141 - Скамейки для оштрафованных игроков</w:t>
      </w:r>
    </w:p>
    <w:bookmarkEnd w:id="19"/>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lastRenderedPageBreak/>
        <w:t>a) Каждая площадка должна быть оборудована двумя скамейками, которые называются скамейками для оштрафованных игроков.</w:t>
      </w:r>
      <w:r w:rsidRPr="00915300">
        <w:rPr>
          <w:rFonts w:ascii="Tahoma" w:eastAsia="Times New Roman" w:hAnsi="Tahoma" w:cs="Tahoma"/>
          <w:color w:val="2A2A2A"/>
          <w:sz w:val="16"/>
          <w:szCs w:val="16"/>
          <w:lang w:eastAsia="ru-RU"/>
        </w:rPr>
        <w:br/>
      </w:r>
      <w:r w:rsidRPr="00915300">
        <w:rPr>
          <w:rFonts w:ascii="Tahoma" w:eastAsia="Times New Roman" w:hAnsi="Tahoma" w:cs="Tahoma"/>
          <w:color w:val="2A2A2A"/>
          <w:sz w:val="20"/>
          <w:szCs w:val="20"/>
          <w:lang w:eastAsia="ru-RU"/>
        </w:rPr>
        <w:t>Они предназначены для размещения на них оштрафованных игроков. Каждая скамейка должна быть рассчитана для размещения на ней как минимум: </w:t>
      </w:r>
      <w:r w:rsidRPr="00915300">
        <w:rPr>
          <w:rFonts w:ascii="Tahoma" w:eastAsia="Times New Roman" w:hAnsi="Tahoma" w:cs="Tahoma"/>
          <w:b/>
          <w:bCs/>
          <w:color w:val="2A2A2A"/>
          <w:sz w:val="20"/>
          <w:szCs w:val="20"/>
          <w:lang w:eastAsia="ru-RU"/>
        </w:rPr>
        <w:t>5 игроков</w:t>
      </w:r>
      <w:r w:rsidRPr="00915300">
        <w:rPr>
          <w:rFonts w:ascii="Tahoma" w:eastAsia="Times New Roman" w:hAnsi="Tahoma" w:cs="Tahoma"/>
          <w:color w:val="2A2A2A"/>
          <w:sz w:val="20"/>
          <w:szCs w:val="20"/>
          <w:lang w:eastAsia="ru-RU"/>
        </w:rPr>
        <w:t>.</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b) Скамейки должны быть установлены по обе стороны от стола, где находятся судьи в бригаде и напротив скамеек для игроков. Минимальная длина данных скамеек должна быть </w:t>
      </w:r>
      <w:r w:rsidRPr="00915300">
        <w:rPr>
          <w:rFonts w:ascii="Tahoma" w:eastAsia="Times New Roman" w:hAnsi="Tahoma" w:cs="Tahoma"/>
          <w:b/>
          <w:bCs/>
          <w:color w:val="2A2A2A"/>
          <w:sz w:val="20"/>
          <w:szCs w:val="20"/>
          <w:lang w:eastAsia="ru-RU"/>
        </w:rPr>
        <w:t>4 м</w:t>
      </w:r>
      <w:r w:rsidRPr="00915300">
        <w:rPr>
          <w:rFonts w:ascii="Tahoma" w:eastAsia="Times New Roman" w:hAnsi="Tahoma" w:cs="Tahoma"/>
          <w:color w:val="2A2A2A"/>
          <w:sz w:val="20"/>
          <w:szCs w:val="20"/>
          <w:lang w:eastAsia="ru-RU"/>
        </w:rPr>
        <w:t>, а минимальная ширина - </w:t>
      </w:r>
      <w:r w:rsidRPr="00915300">
        <w:rPr>
          <w:rFonts w:ascii="Tahoma" w:eastAsia="Times New Roman" w:hAnsi="Tahoma" w:cs="Tahoma"/>
          <w:b/>
          <w:bCs/>
          <w:color w:val="2A2A2A"/>
          <w:sz w:val="20"/>
          <w:szCs w:val="20"/>
          <w:lang w:eastAsia="ru-RU"/>
        </w:rPr>
        <w:t>1,5 м</w:t>
      </w:r>
      <w:r w:rsidRPr="00915300">
        <w:rPr>
          <w:rFonts w:ascii="Tahoma" w:eastAsia="Times New Roman" w:hAnsi="Tahoma" w:cs="Tahoma"/>
          <w:color w:val="2A2A2A"/>
          <w:sz w:val="20"/>
          <w:szCs w:val="20"/>
          <w:lang w:eastAsia="ru-RU"/>
        </w:rPr>
        <w:t>.</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c) Доступ к скамейкам для оштрафованных игроков должен быть ограничен для посторонних лиц, за исключением оштрафованных игроков и судей при оштрафованных игроках.</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20" w:name="142"/>
      <w:r w:rsidRPr="00915300">
        <w:rPr>
          <w:rFonts w:ascii="Tahoma" w:eastAsia="Times New Roman" w:hAnsi="Tahoma" w:cs="Tahoma"/>
          <w:b/>
          <w:bCs/>
          <w:color w:val="0000FF"/>
          <w:sz w:val="20"/>
          <w:szCs w:val="20"/>
          <w:lang w:eastAsia="ru-RU"/>
        </w:rPr>
        <w:t>142- Места для судей за воротами</w:t>
      </w:r>
      <w:bookmarkEnd w:id="20"/>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Кабины, хорошо защищенные от вмешательства в действия судей за воротами, должны быть установлены за бортом и защитным стеклом в каждом конце площадки в месте расположения ворот.</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21" w:name="143"/>
      <w:r w:rsidRPr="00915300">
        <w:rPr>
          <w:rFonts w:ascii="Tahoma" w:eastAsia="Times New Roman" w:hAnsi="Tahoma" w:cs="Tahoma"/>
          <w:b/>
          <w:bCs/>
          <w:color w:val="0000FF"/>
          <w:sz w:val="20"/>
          <w:szCs w:val="20"/>
          <w:lang w:eastAsia="ru-RU"/>
        </w:rPr>
        <w:t>143 - Места для судей в бригаде</w:t>
      </w:r>
      <w:bookmarkEnd w:id="21"/>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Между скамейками для оштрафованных игроков, должна быть расположена скамейка для судей в бригаде длиной </w:t>
      </w:r>
      <w:r w:rsidRPr="00915300">
        <w:rPr>
          <w:rFonts w:ascii="Tahoma" w:eastAsia="Times New Roman" w:hAnsi="Tahoma" w:cs="Tahoma"/>
          <w:b/>
          <w:bCs/>
          <w:color w:val="2A2A2A"/>
          <w:sz w:val="20"/>
          <w:szCs w:val="20"/>
          <w:lang w:eastAsia="ru-RU"/>
        </w:rPr>
        <w:t>5,5м</w:t>
      </w:r>
      <w:r w:rsidRPr="00915300">
        <w:rPr>
          <w:rFonts w:ascii="Tahoma" w:eastAsia="Times New Roman" w:hAnsi="Tahoma" w:cs="Tahoma"/>
          <w:color w:val="2A2A2A"/>
          <w:sz w:val="20"/>
          <w:szCs w:val="20"/>
          <w:lang w:eastAsia="ru-RU"/>
        </w:rPr>
        <w:t>, предназначенная для размещения на ней 6 человек.</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22" w:name="150"/>
      <w:r w:rsidRPr="00915300">
        <w:rPr>
          <w:rFonts w:ascii="Tahoma" w:eastAsia="Times New Roman" w:hAnsi="Tahoma" w:cs="Tahoma"/>
          <w:b/>
          <w:bCs/>
          <w:color w:val="0000FF"/>
          <w:sz w:val="20"/>
          <w:szCs w:val="20"/>
          <w:lang w:eastAsia="ru-RU"/>
        </w:rPr>
        <w:t>150 - Сигнал и приборы времени</w:t>
      </w:r>
      <w:bookmarkEnd w:id="22"/>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23" w:name="151"/>
      <w:r w:rsidRPr="00915300">
        <w:rPr>
          <w:rFonts w:ascii="Tahoma" w:eastAsia="Times New Roman" w:hAnsi="Tahoma" w:cs="Tahoma"/>
          <w:b/>
          <w:bCs/>
          <w:color w:val="408080"/>
          <w:sz w:val="20"/>
          <w:szCs w:val="20"/>
          <w:lang w:eastAsia="ru-RU"/>
        </w:rPr>
        <w:t>151 - Сирена</w:t>
      </w:r>
    </w:p>
    <w:bookmarkEnd w:id="23"/>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 xml:space="preserve">Каждая площадка должна быть оборудована сиреной или другими подходящими </w:t>
      </w:r>
      <w:proofErr w:type="spellStart"/>
      <w:r w:rsidRPr="00915300">
        <w:rPr>
          <w:rFonts w:ascii="Tahoma" w:eastAsia="Times New Roman" w:hAnsi="Tahoma" w:cs="Tahoma"/>
          <w:color w:val="2A2A2A"/>
          <w:sz w:val="20"/>
          <w:szCs w:val="20"/>
          <w:lang w:eastAsia="ru-RU"/>
        </w:rPr>
        <w:t>звуковымиустройствами</w:t>
      </w:r>
      <w:proofErr w:type="spellEnd"/>
      <w:r w:rsidRPr="00915300">
        <w:rPr>
          <w:rFonts w:ascii="Tahoma" w:eastAsia="Times New Roman" w:hAnsi="Tahoma" w:cs="Tahoma"/>
          <w:color w:val="2A2A2A"/>
          <w:sz w:val="20"/>
          <w:szCs w:val="20"/>
          <w:lang w:eastAsia="ru-RU"/>
        </w:rPr>
        <w:t>, используемыми судьей времени игры.</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24" w:name="152"/>
      <w:r w:rsidRPr="00915300">
        <w:rPr>
          <w:rFonts w:ascii="Tahoma" w:eastAsia="Times New Roman" w:hAnsi="Tahoma" w:cs="Tahoma"/>
          <w:b/>
          <w:bCs/>
          <w:color w:val="0000FF"/>
          <w:sz w:val="20"/>
          <w:szCs w:val="20"/>
          <w:lang w:eastAsia="ru-RU"/>
        </w:rPr>
        <w:t>152 - Табло</w:t>
      </w:r>
      <w:bookmarkEnd w:id="24"/>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Каждая площадка должна быть оборудована, </w:t>
      </w:r>
      <w:r w:rsidRPr="00915300">
        <w:rPr>
          <w:rFonts w:ascii="Tahoma" w:eastAsia="Times New Roman" w:hAnsi="Tahoma" w:cs="Tahoma"/>
          <w:b/>
          <w:bCs/>
          <w:color w:val="2A2A2A"/>
          <w:sz w:val="20"/>
          <w:szCs w:val="20"/>
          <w:lang w:eastAsia="ru-RU"/>
        </w:rPr>
        <w:t>какой-либо моделью электрических часов</w:t>
      </w:r>
      <w:r w:rsidRPr="00915300">
        <w:rPr>
          <w:rFonts w:ascii="Tahoma" w:eastAsia="Times New Roman" w:hAnsi="Tahoma" w:cs="Tahoma"/>
          <w:color w:val="2A2A2A"/>
          <w:sz w:val="20"/>
          <w:szCs w:val="20"/>
          <w:lang w:eastAsia="ru-RU"/>
        </w:rPr>
        <w:t> (табло), для обеспечения зрителей, игроков и судей необходимой информацией.</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Табло должно показывать:</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 </w:t>
      </w:r>
      <w:r w:rsidRPr="00915300">
        <w:rPr>
          <w:rFonts w:ascii="Tahoma" w:eastAsia="Times New Roman" w:hAnsi="Tahoma" w:cs="Tahoma"/>
          <w:b/>
          <w:bCs/>
          <w:color w:val="2A2A2A"/>
          <w:sz w:val="20"/>
          <w:szCs w:val="20"/>
          <w:lang w:eastAsia="ru-RU"/>
        </w:rPr>
        <w:t>название обеих команд</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 </w:t>
      </w:r>
      <w:r w:rsidRPr="00915300">
        <w:rPr>
          <w:rFonts w:ascii="Tahoma" w:eastAsia="Times New Roman" w:hAnsi="Tahoma" w:cs="Tahoma"/>
          <w:b/>
          <w:bCs/>
          <w:color w:val="2A2A2A"/>
          <w:sz w:val="20"/>
          <w:szCs w:val="20"/>
          <w:lang w:eastAsia="ru-RU"/>
        </w:rPr>
        <w:t>время игры в каждом периоде</w:t>
      </w:r>
      <w:r w:rsidRPr="00915300">
        <w:rPr>
          <w:rFonts w:ascii="Tahoma" w:eastAsia="Times New Roman" w:hAnsi="Tahoma" w:cs="Tahoma"/>
          <w:color w:val="2A2A2A"/>
          <w:sz w:val="20"/>
          <w:szCs w:val="20"/>
          <w:lang w:eastAsia="ru-RU"/>
        </w:rPr>
        <w:t>, отсчитываемое в минутах и секундах, от 0.00 до 20.00;</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 </w:t>
      </w:r>
      <w:r w:rsidRPr="00915300">
        <w:rPr>
          <w:rFonts w:ascii="Tahoma" w:eastAsia="Times New Roman" w:hAnsi="Tahoma" w:cs="Tahoma"/>
          <w:b/>
          <w:bCs/>
          <w:color w:val="2A2A2A"/>
          <w:sz w:val="20"/>
          <w:szCs w:val="20"/>
          <w:lang w:eastAsia="ru-RU"/>
        </w:rPr>
        <w:t>штрафное время</w:t>
      </w:r>
      <w:r w:rsidRPr="00915300">
        <w:rPr>
          <w:rFonts w:ascii="Tahoma" w:eastAsia="Times New Roman" w:hAnsi="Tahoma" w:cs="Tahoma"/>
          <w:color w:val="2A2A2A"/>
          <w:sz w:val="20"/>
          <w:szCs w:val="20"/>
          <w:lang w:eastAsia="ru-RU"/>
        </w:rPr>
        <w:t>, оставшееся отбывать, по крайней мере, двум игрокам каждой команды, отсчитываемое от суммарных минут до 0;</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 </w:t>
      </w:r>
      <w:r w:rsidRPr="00915300">
        <w:rPr>
          <w:rFonts w:ascii="Tahoma" w:eastAsia="Times New Roman" w:hAnsi="Tahoma" w:cs="Tahoma"/>
          <w:b/>
          <w:bCs/>
          <w:color w:val="2A2A2A"/>
          <w:sz w:val="20"/>
          <w:szCs w:val="20"/>
          <w:lang w:eastAsia="ru-RU"/>
        </w:rPr>
        <w:t>счет</w:t>
      </w:r>
      <w:r w:rsidRPr="00915300">
        <w:rPr>
          <w:rFonts w:ascii="Tahoma" w:eastAsia="Times New Roman" w:hAnsi="Tahoma" w:cs="Tahoma"/>
          <w:color w:val="2A2A2A"/>
          <w:sz w:val="20"/>
          <w:szCs w:val="20"/>
          <w:lang w:eastAsia="ru-RU"/>
        </w:rPr>
        <w:t>;</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 </w:t>
      </w:r>
      <w:r w:rsidRPr="00915300">
        <w:rPr>
          <w:rFonts w:ascii="Tahoma" w:eastAsia="Times New Roman" w:hAnsi="Tahoma" w:cs="Tahoma"/>
          <w:b/>
          <w:bCs/>
          <w:color w:val="2A2A2A"/>
          <w:sz w:val="20"/>
          <w:szCs w:val="20"/>
          <w:lang w:eastAsia="ru-RU"/>
        </w:rPr>
        <w:t>время тайм-аута</w:t>
      </w:r>
      <w:r w:rsidRPr="00915300">
        <w:rPr>
          <w:rFonts w:ascii="Tahoma" w:eastAsia="Times New Roman" w:hAnsi="Tahoma" w:cs="Tahoma"/>
          <w:color w:val="2A2A2A"/>
          <w:sz w:val="20"/>
          <w:szCs w:val="20"/>
          <w:lang w:eastAsia="ru-RU"/>
        </w:rPr>
        <w:t>, отсчитываемое от 30 секунд до 0;</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 </w:t>
      </w:r>
      <w:r w:rsidRPr="00915300">
        <w:rPr>
          <w:rFonts w:ascii="Tahoma" w:eastAsia="Times New Roman" w:hAnsi="Tahoma" w:cs="Tahoma"/>
          <w:b/>
          <w:bCs/>
          <w:color w:val="2A2A2A"/>
          <w:sz w:val="20"/>
          <w:szCs w:val="20"/>
          <w:lang w:eastAsia="ru-RU"/>
        </w:rPr>
        <w:t>время перерыва</w:t>
      </w:r>
      <w:r w:rsidRPr="00915300">
        <w:rPr>
          <w:rFonts w:ascii="Tahoma" w:eastAsia="Times New Roman" w:hAnsi="Tahoma" w:cs="Tahoma"/>
          <w:color w:val="2A2A2A"/>
          <w:sz w:val="20"/>
          <w:szCs w:val="20"/>
          <w:lang w:eastAsia="ru-RU"/>
        </w:rPr>
        <w:t>, отсчитываемое от 15 минут до 0.</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25" w:name="153"/>
      <w:r w:rsidRPr="00915300">
        <w:rPr>
          <w:rFonts w:ascii="Tahoma" w:eastAsia="Times New Roman" w:hAnsi="Tahoma" w:cs="Tahoma"/>
          <w:b/>
          <w:bCs/>
          <w:color w:val="0000FF"/>
          <w:sz w:val="20"/>
          <w:szCs w:val="20"/>
          <w:lang w:eastAsia="ru-RU"/>
        </w:rPr>
        <w:t>153 - Красные и зеленые фонари</w:t>
      </w:r>
      <w:bookmarkEnd w:id="25"/>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Позади каждых ворот должны быть установлены фонари:</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lastRenderedPageBreak/>
        <w:t>- </w:t>
      </w:r>
      <w:r w:rsidRPr="00915300">
        <w:rPr>
          <w:rFonts w:ascii="Tahoma" w:eastAsia="Times New Roman" w:hAnsi="Tahoma" w:cs="Tahoma"/>
          <w:b/>
          <w:bCs/>
          <w:color w:val="2A2A2A"/>
          <w:sz w:val="20"/>
          <w:szCs w:val="20"/>
          <w:lang w:eastAsia="ru-RU"/>
        </w:rPr>
        <w:t>Красный фонарь</w:t>
      </w:r>
      <w:r w:rsidRPr="00915300">
        <w:rPr>
          <w:rFonts w:ascii="Tahoma" w:eastAsia="Times New Roman" w:hAnsi="Tahoma" w:cs="Tahoma"/>
          <w:color w:val="2A2A2A"/>
          <w:sz w:val="20"/>
          <w:szCs w:val="20"/>
          <w:lang w:eastAsia="ru-RU"/>
        </w:rPr>
        <w:t> должен включаться судьей за воротами, при взятии ворот.</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 </w:t>
      </w:r>
      <w:r w:rsidRPr="00915300">
        <w:rPr>
          <w:rFonts w:ascii="Tahoma" w:eastAsia="Times New Roman" w:hAnsi="Tahoma" w:cs="Tahoma"/>
          <w:b/>
          <w:bCs/>
          <w:color w:val="2A2A2A"/>
          <w:sz w:val="20"/>
          <w:szCs w:val="20"/>
          <w:lang w:eastAsia="ru-RU"/>
        </w:rPr>
        <w:t>Зеленый фонарь</w:t>
      </w:r>
      <w:r w:rsidRPr="00915300">
        <w:rPr>
          <w:rFonts w:ascii="Tahoma" w:eastAsia="Times New Roman" w:hAnsi="Tahoma" w:cs="Tahoma"/>
          <w:color w:val="2A2A2A"/>
          <w:sz w:val="20"/>
          <w:szCs w:val="20"/>
          <w:lang w:eastAsia="ru-RU"/>
        </w:rPr>
        <w:t> будет включаться автоматически электрическими часами, в случае остановки времени судьей времени игры и по окончании каждого периода.</w:t>
      </w:r>
    </w:p>
    <w:p w:rsidR="00915300" w:rsidRPr="00915300" w:rsidRDefault="00915300" w:rsidP="00915300">
      <w:pPr>
        <w:shd w:val="clear" w:color="auto" w:fill="FFFFF0"/>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1. </w:t>
      </w:r>
      <w:r w:rsidRPr="00915300">
        <w:rPr>
          <w:rFonts w:ascii="Tahoma" w:eastAsia="Times New Roman" w:hAnsi="Tahoma" w:cs="Tahoma"/>
          <w:b/>
          <w:bCs/>
          <w:color w:val="2A2A2A"/>
          <w:sz w:val="20"/>
          <w:szCs w:val="20"/>
          <w:lang w:eastAsia="ru-RU"/>
        </w:rPr>
        <w:t>Красный фонарь</w:t>
      </w:r>
      <w:r w:rsidRPr="00915300">
        <w:rPr>
          <w:rFonts w:ascii="Tahoma" w:eastAsia="Times New Roman" w:hAnsi="Tahoma" w:cs="Tahoma"/>
          <w:color w:val="2A2A2A"/>
          <w:sz w:val="20"/>
          <w:szCs w:val="20"/>
          <w:lang w:eastAsia="ru-RU"/>
        </w:rPr>
        <w:t> должен быть соединен с прибором времени таким образом, чтобы по окончании периода было бы невозможно для судьи за воротами зажечь его.</w:t>
      </w:r>
    </w:p>
    <w:p w:rsidR="00915300" w:rsidRPr="00915300" w:rsidRDefault="00915300" w:rsidP="00915300">
      <w:pPr>
        <w:shd w:val="clear" w:color="auto" w:fill="FFFFF0"/>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2. По окончании периода тот факт, что судья за воротами не имеет возможности включить красный фонарь, не означает обязательно, что взятие ворот не произошло. Определяющим фактором, в данном случае - является, была или нет шайба полностью за линией ворот или в воротах, прежде чем закончился период.</w:t>
      </w:r>
    </w:p>
    <w:p w:rsidR="00915300" w:rsidRPr="00915300" w:rsidRDefault="00915300" w:rsidP="00915300">
      <w:pPr>
        <w:shd w:val="clear" w:color="auto" w:fill="FFFFF0"/>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3. Цель зеленого фонаря - дать возможность Главному и линейным судьям держать одновременно в поле зрения его и ворота и точно знать, когда кончается период.</w:t>
      </w:r>
    </w:p>
    <w:p w:rsidR="00915300" w:rsidRPr="00915300" w:rsidRDefault="00915300" w:rsidP="00915300">
      <w:pPr>
        <w:shd w:val="clear" w:color="auto" w:fill="FFFFF0"/>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 xml:space="preserve">Никому, за исключением ответственных уполномоченных ассоциации хоккея, не разрешается входить в раздевалку судей </w:t>
      </w:r>
      <w:proofErr w:type="gramStart"/>
      <w:r w:rsidRPr="00915300">
        <w:rPr>
          <w:rFonts w:ascii="Tahoma" w:eastAsia="Times New Roman" w:hAnsi="Tahoma" w:cs="Tahoma"/>
          <w:color w:val="2A2A2A"/>
          <w:sz w:val="20"/>
          <w:szCs w:val="20"/>
          <w:lang w:eastAsia="ru-RU"/>
        </w:rPr>
        <w:t>во время</w:t>
      </w:r>
      <w:proofErr w:type="gramEnd"/>
      <w:r w:rsidRPr="00915300">
        <w:rPr>
          <w:rFonts w:ascii="Tahoma" w:eastAsia="Times New Roman" w:hAnsi="Tahoma" w:cs="Tahoma"/>
          <w:color w:val="2A2A2A"/>
          <w:sz w:val="20"/>
          <w:szCs w:val="20"/>
          <w:lang w:eastAsia="ru-RU"/>
        </w:rPr>
        <w:t xml:space="preserve"> или непосредственно после окончания игры. В случае нарушения данного правила:</w:t>
      </w:r>
    </w:p>
    <w:p w:rsidR="00915300" w:rsidRPr="00915300" w:rsidRDefault="00915300" w:rsidP="00915300">
      <w:pPr>
        <w:shd w:val="clear" w:color="auto" w:fill="FFFFF0"/>
        <w:spacing w:after="144" w:line="360" w:lineRule="atLeast"/>
        <w:rPr>
          <w:rFonts w:ascii="Tahoma" w:eastAsia="Times New Roman" w:hAnsi="Tahoma" w:cs="Tahoma"/>
          <w:color w:val="2A2A2A"/>
          <w:sz w:val="20"/>
          <w:szCs w:val="20"/>
          <w:lang w:eastAsia="ru-RU"/>
        </w:rPr>
      </w:pPr>
      <w:r w:rsidRPr="00915300">
        <w:rPr>
          <w:rFonts w:ascii="Tahoma" w:eastAsia="Times New Roman" w:hAnsi="Tahoma" w:cs="Tahoma"/>
          <w:b/>
          <w:bCs/>
          <w:color w:val="2A2A2A"/>
          <w:sz w:val="20"/>
          <w:szCs w:val="20"/>
          <w:lang w:eastAsia="ru-RU"/>
        </w:rPr>
        <w:t>Об этом случае должно быть сообщено надлежащим инстанциям</w:t>
      </w:r>
      <w:r w:rsidRPr="00915300">
        <w:rPr>
          <w:rFonts w:ascii="Tahoma" w:eastAsia="Times New Roman" w:hAnsi="Tahoma" w:cs="Tahoma"/>
          <w:color w:val="2A2A2A"/>
          <w:sz w:val="20"/>
          <w:szCs w:val="20"/>
          <w:lang w:eastAsia="ru-RU"/>
        </w:rPr>
        <w:t>.</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26" w:name="160"/>
      <w:r w:rsidRPr="00915300">
        <w:rPr>
          <w:rFonts w:ascii="Tahoma" w:eastAsia="Times New Roman" w:hAnsi="Tahoma" w:cs="Tahoma"/>
          <w:b/>
          <w:bCs/>
          <w:color w:val="408080"/>
          <w:sz w:val="20"/>
          <w:szCs w:val="20"/>
          <w:lang w:eastAsia="ru-RU"/>
        </w:rPr>
        <w:t>160 - Раздевалки для игроков</w:t>
      </w:r>
    </w:p>
    <w:bookmarkEnd w:id="26"/>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Каждой команде должна быть предоставлена подходящая комната достаточной площади, для размещения </w:t>
      </w:r>
      <w:r w:rsidRPr="00915300">
        <w:rPr>
          <w:rFonts w:ascii="Tahoma" w:eastAsia="Times New Roman" w:hAnsi="Tahoma" w:cs="Tahoma"/>
          <w:b/>
          <w:bCs/>
          <w:color w:val="2A2A2A"/>
          <w:sz w:val="20"/>
          <w:szCs w:val="20"/>
          <w:lang w:eastAsia="ru-RU"/>
        </w:rPr>
        <w:t>25 человек (официальных представителей команды и игроков)</w:t>
      </w:r>
      <w:r w:rsidRPr="00915300">
        <w:rPr>
          <w:rFonts w:ascii="Tahoma" w:eastAsia="Times New Roman" w:hAnsi="Tahoma" w:cs="Tahoma"/>
          <w:color w:val="2A2A2A"/>
          <w:sz w:val="20"/>
          <w:szCs w:val="20"/>
          <w:lang w:eastAsia="ru-RU"/>
        </w:rPr>
        <w:t>, их снаряжения, оборудованная скамейками, туалетом и душем.</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27" w:name="161"/>
      <w:r w:rsidRPr="00915300">
        <w:rPr>
          <w:rFonts w:ascii="Tahoma" w:eastAsia="Times New Roman" w:hAnsi="Tahoma" w:cs="Tahoma"/>
          <w:b/>
          <w:bCs/>
          <w:color w:val="0000FF"/>
          <w:sz w:val="20"/>
          <w:szCs w:val="20"/>
          <w:lang w:eastAsia="ru-RU"/>
        </w:rPr>
        <w:t>161 - Раздевалка для Главного и линейного судей</w:t>
      </w:r>
      <w:bookmarkEnd w:id="27"/>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Отдельная раздевалка со стульями или скамейками, оборудованная туалетом и душем, должна быть предоставлена исключительно в распоряжение Главного и линейного судей.</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28" w:name="170"/>
      <w:r w:rsidRPr="00915300">
        <w:rPr>
          <w:rFonts w:ascii="Tahoma" w:eastAsia="Times New Roman" w:hAnsi="Tahoma" w:cs="Tahoma"/>
          <w:b/>
          <w:bCs/>
          <w:color w:val="0000FF"/>
          <w:sz w:val="20"/>
          <w:szCs w:val="20"/>
          <w:lang w:eastAsia="ru-RU"/>
        </w:rPr>
        <w:t>170 - Освещение площадки</w:t>
      </w:r>
      <w:bookmarkEnd w:id="28"/>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Все площадки должны быть достаточно хорошо освещены, чтобы игроки, судьи и зрители могли в любое время беспрепятственно следить за игрой.</w:t>
      </w:r>
    </w:p>
    <w:p w:rsidR="00915300" w:rsidRPr="00915300" w:rsidRDefault="00915300" w:rsidP="00915300">
      <w:pPr>
        <w:shd w:val="clear" w:color="auto" w:fill="FFFFF0"/>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1. Если, по мнению Главного судьи, освещение недостаточное, чтобы продолжить игру, он имеет право задержать продолжение игры или сделать перерыв до необходимого улучшения освещения.</w:t>
      </w:r>
    </w:p>
    <w:p w:rsidR="00915300" w:rsidRPr="00915300" w:rsidRDefault="00915300" w:rsidP="00915300">
      <w:pPr>
        <w:shd w:val="clear" w:color="auto" w:fill="FFFFF0"/>
        <w:spacing w:after="144"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2. Если одна команда находится в невыгодном положении в значительной мере из-за неудачного освещения и, по мнению Главного судьи, игра не должна быть отменена, то он имеет право менять местами команды так, чтобы каждая команда сыграла одинаковое количество времени на каждой стороне площадки.</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29" w:name="171"/>
      <w:r w:rsidRPr="00915300">
        <w:rPr>
          <w:rFonts w:ascii="Tahoma" w:eastAsia="Times New Roman" w:hAnsi="Tahoma" w:cs="Tahoma"/>
          <w:b/>
          <w:bCs/>
          <w:color w:val="408080"/>
          <w:sz w:val="20"/>
          <w:szCs w:val="20"/>
          <w:lang w:eastAsia="ru-RU"/>
        </w:rPr>
        <w:t>171 - Курение на аренах</w:t>
      </w:r>
    </w:p>
    <w:bookmarkEnd w:id="29"/>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На закрытых катках курение должно быть запрещено на игровой поверхности, местах для зрителей, в раздевалках и во всех помещениях, где находятся игроки.</w:t>
      </w:r>
    </w:p>
    <w:p w:rsidR="00915300" w:rsidRPr="00915300" w:rsidRDefault="00915300" w:rsidP="00915300">
      <w:pPr>
        <w:spacing w:before="225" w:after="75" w:line="360" w:lineRule="atLeast"/>
        <w:rPr>
          <w:rFonts w:ascii="Tahoma" w:eastAsia="Times New Roman" w:hAnsi="Tahoma" w:cs="Tahoma"/>
          <w:b/>
          <w:bCs/>
          <w:color w:val="408080"/>
          <w:sz w:val="20"/>
          <w:szCs w:val="20"/>
          <w:lang w:eastAsia="ru-RU"/>
        </w:rPr>
      </w:pPr>
      <w:bookmarkStart w:id="30" w:name="172"/>
      <w:r w:rsidRPr="00915300">
        <w:rPr>
          <w:rFonts w:ascii="Tahoma" w:eastAsia="Times New Roman" w:hAnsi="Tahoma" w:cs="Tahoma"/>
          <w:b/>
          <w:bCs/>
          <w:color w:val="0000FF"/>
          <w:sz w:val="20"/>
          <w:szCs w:val="20"/>
          <w:lang w:eastAsia="ru-RU"/>
        </w:rPr>
        <w:lastRenderedPageBreak/>
        <w:t>172 - Музыка на арене</w:t>
      </w:r>
      <w:bookmarkEnd w:id="30"/>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a) Музыка не должна звучать во время игры или во время тайм-аутов.</w:t>
      </w:r>
    </w:p>
    <w:p w:rsidR="00915300" w:rsidRPr="00915300" w:rsidRDefault="00915300" w:rsidP="00915300">
      <w:pPr>
        <w:spacing w:after="90" w:line="360" w:lineRule="atLeast"/>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b) Запрещается использовать на катках воздушные сирены и свистки.</w:t>
      </w:r>
    </w:p>
    <w:p w:rsidR="00915300" w:rsidRPr="00915300" w:rsidRDefault="00915300" w:rsidP="00915300">
      <w:pPr>
        <w:pBdr>
          <w:top w:val="single" w:sz="6" w:space="2" w:color="000000"/>
          <w:left w:val="single" w:sz="6" w:space="7" w:color="000000"/>
          <w:bottom w:val="single" w:sz="6" w:space="4" w:color="000000"/>
          <w:right w:val="single" w:sz="6" w:space="7" w:color="000000"/>
        </w:pBdr>
        <w:shd w:val="clear" w:color="auto" w:fill="FFFFF0"/>
        <w:spacing w:before="144" w:after="144" w:line="360" w:lineRule="atLeast"/>
        <w:ind w:left="288" w:right="288"/>
        <w:rPr>
          <w:rFonts w:ascii="Tahoma" w:eastAsia="Times New Roman" w:hAnsi="Tahoma" w:cs="Tahoma"/>
          <w:color w:val="2A2A2A"/>
          <w:sz w:val="20"/>
          <w:szCs w:val="20"/>
          <w:lang w:eastAsia="ru-RU"/>
        </w:rPr>
      </w:pPr>
      <w:r w:rsidRPr="00915300">
        <w:rPr>
          <w:rFonts w:ascii="Tahoma" w:eastAsia="Times New Roman" w:hAnsi="Tahoma" w:cs="Tahoma"/>
          <w:color w:val="2A2A2A"/>
          <w:sz w:val="20"/>
          <w:szCs w:val="20"/>
          <w:lang w:eastAsia="ru-RU"/>
        </w:rPr>
        <w:t xml:space="preserve">Музыка может звучать </w:t>
      </w:r>
      <w:proofErr w:type="gramStart"/>
      <w:r w:rsidRPr="00915300">
        <w:rPr>
          <w:rFonts w:ascii="Tahoma" w:eastAsia="Times New Roman" w:hAnsi="Tahoma" w:cs="Tahoma"/>
          <w:color w:val="2A2A2A"/>
          <w:sz w:val="20"/>
          <w:szCs w:val="20"/>
          <w:lang w:eastAsia="ru-RU"/>
        </w:rPr>
        <w:t>во время</w:t>
      </w:r>
      <w:proofErr w:type="gramEnd"/>
      <w:r w:rsidRPr="00915300">
        <w:rPr>
          <w:rFonts w:ascii="Tahoma" w:eastAsia="Times New Roman" w:hAnsi="Tahoma" w:cs="Tahoma"/>
          <w:color w:val="2A2A2A"/>
          <w:sz w:val="20"/>
          <w:szCs w:val="20"/>
          <w:lang w:eastAsia="ru-RU"/>
        </w:rPr>
        <w:t xml:space="preserve"> </w:t>
      </w:r>
      <w:proofErr w:type="spellStart"/>
      <w:r w:rsidRPr="00915300">
        <w:rPr>
          <w:rFonts w:ascii="Tahoma" w:eastAsia="Times New Roman" w:hAnsi="Tahoma" w:cs="Tahoma"/>
          <w:color w:val="2A2A2A"/>
          <w:sz w:val="20"/>
          <w:szCs w:val="20"/>
          <w:lang w:eastAsia="ru-RU"/>
        </w:rPr>
        <w:t>предигровой</w:t>
      </w:r>
      <w:proofErr w:type="spellEnd"/>
      <w:r w:rsidRPr="00915300">
        <w:rPr>
          <w:rFonts w:ascii="Tahoma" w:eastAsia="Times New Roman" w:hAnsi="Tahoma" w:cs="Tahoma"/>
          <w:color w:val="2A2A2A"/>
          <w:sz w:val="20"/>
          <w:szCs w:val="20"/>
          <w:lang w:eastAsia="ru-RU"/>
        </w:rPr>
        <w:t xml:space="preserve"> разминки и во время остановки игры.</w:t>
      </w:r>
    </w:p>
    <w:p w:rsidR="00E32718" w:rsidRDefault="00E32718">
      <w:bookmarkStart w:id="31" w:name="_GoBack"/>
      <w:bookmarkEnd w:id="31"/>
    </w:p>
    <w:sectPr w:rsidR="00E32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stral">
    <w:panose1 w:val="03090702030407020403"/>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00"/>
    <w:rsid w:val="00915300"/>
    <w:rsid w:val="00E3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32A5B-3908-4E0B-90BF-50437DBB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5723">
      <w:bodyDiv w:val="1"/>
      <w:marLeft w:val="0"/>
      <w:marRight w:val="0"/>
      <w:marTop w:val="0"/>
      <w:marBottom w:val="0"/>
      <w:divBdr>
        <w:top w:val="none" w:sz="0" w:space="0" w:color="auto"/>
        <w:left w:val="none" w:sz="0" w:space="0" w:color="auto"/>
        <w:bottom w:val="none" w:sz="0" w:space="0" w:color="auto"/>
        <w:right w:val="none" w:sz="0" w:space="0" w:color="auto"/>
      </w:divBdr>
      <w:divsChild>
        <w:div w:id="269550210">
          <w:marLeft w:val="288"/>
          <w:marRight w:val="288"/>
          <w:marTop w:val="144"/>
          <w:marBottom w:val="144"/>
          <w:divBdr>
            <w:top w:val="single" w:sz="6" w:space="2" w:color="000000"/>
            <w:left w:val="single" w:sz="6" w:space="7" w:color="000000"/>
            <w:bottom w:val="single" w:sz="6" w:space="4" w:color="000000"/>
            <w:right w:val="single" w:sz="6" w:space="7" w:color="000000"/>
          </w:divBdr>
        </w:div>
        <w:div w:id="1081490131">
          <w:marLeft w:val="288"/>
          <w:marRight w:val="288"/>
          <w:marTop w:val="144"/>
          <w:marBottom w:val="144"/>
          <w:divBdr>
            <w:top w:val="single" w:sz="6" w:space="2" w:color="000000"/>
            <w:left w:val="single" w:sz="6" w:space="7" w:color="000000"/>
            <w:bottom w:val="single" w:sz="6" w:space="4" w:color="000000"/>
            <w:right w:val="single" w:sz="6" w:space="7" w:color="000000"/>
          </w:divBdr>
        </w:div>
        <w:div w:id="1088309771">
          <w:marLeft w:val="288"/>
          <w:marRight w:val="288"/>
          <w:marTop w:val="144"/>
          <w:marBottom w:val="144"/>
          <w:divBdr>
            <w:top w:val="single" w:sz="6" w:space="2" w:color="000000"/>
            <w:left w:val="single" w:sz="6" w:space="7" w:color="000000"/>
            <w:bottom w:val="single" w:sz="6" w:space="4" w:color="000000"/>
            <w:right w:val="single" w:sz="6" w:space="7" w:color="000000"/>
          </w:divBdr>
        </w:div>
        <w:div w:id="423110702">
          <w:marLeft w:val="288"/>
          <w:marRight w:val="288"/>
          <w:marTop w:val="144"/>
          <w:marBottom w:val="144"/>
          <w:divBdr>
            <w:top w:val="single" w:sz="6" w:space="2" w:color="000000"/>
            <w:left w:val="single" w:sz="6" w:space="7" w:color="000000"/>
            <w:bottom w:val="single" w:sz="6" w:space="4" w:color="000000"/>
            <w:right w:val="single" w:sz="6" w:space="7"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ARSENIY</dc:creator>
  <cp:keywords/>
  <dc:description/>
  <cp:lastModifiedBy>ARSENIY</cp:lastModifiedBy>
  <cp:revision>1</cp:revision>
  <dcterms:created xsi:type="dcterms:W3CDTF">2020-04-08T12:18:00Z</dcterms:created>
  <dcterms:modified xsi:type="dcterms:W3CDTF">2020-04-08T12:18:00Z</dcterms:modified>
</cp:coreProperties>
</file>